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0C" w:rsidRDefault="006D680C" w:rsidP="006D680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1315AE3" wp14:editId="4D787747">
            <wp:simplePos x="0" y="0"/>
            <wp:positionH relativeFrom="margin">
              <wp:align>left</wp:align>
            </wp:positionH>
            <wp:positionV relativeFrom="paragraph">
              <wp:posOffset>0</wp:posOffset>
            </wp:positionV>
            <wp:extent cx="2562225" cy="104166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01 логотип.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2225" cy="1041660"/>
                    </a:xfrm>
                    <a:prstGeom prst="rect">
                      <a:avLst/>
                    </a:prstGeom>
                  </pic:spPr>
                </pic:pic>
              </a:graphicData>
            </a:graphic>
            <wp14:sizeRelH relativeFrom="page">
              <wp14:pctWidth>0</wp14:pctWidth>
            </wp14:sizeRelH>
            <wp14:sizeRelV relativeFrom="page">
              <wp14:pctHeight>0</wp14:pctHeight>
            </wp14:sizeRelV>
          </wp:anchor>
        </w:drawing>
      </w:r>
    </w:p>
    <w:p w:rsidR="006D680C" w:rsidRDefault="006D680C" w:rsidP="009B2FFB">
      <w:pPr>
        <w:jc w:val="center"/>
        <w:rPr>
          <w:rFonts w:ascii="Segoe UI" w:hAnsi="Segoe UI" w:cs="Segoe UI"/>
          <w:b/>
          <w:sz w:val="26"/>
          <w:szCs w:val="26"/>
        </w:rPr>
      </w:pPr>
    </w:p>
    <w:p w:rsidR="00507AF1" w:rsidRDefault="00507AF1" w:rsidP="009B2FFB">
      <w:pPr>
        <w:jc w:val="center"/>
        <w:rPr>
          <w:rFonts w:ascii="Segoe UI" w:hAnsi="Segoe UI" w:cs="Segoe UI"/>
          <w:b/>
          <w:sz w:val="26"/>
          <w:szCs w:val="26"/>
        </w:rPr>
      </w:pPr>
    </w:p>
    <w:p w:rsidR="006D680C" w:rsidRDefault="006D680C" w:rsidP="009B2FFB">
      <w:pPr>
        <w:jc w:val="center"/>
        <w:rPr>
          <w:rFonts w:ascii="Segoe UI" w:hAnsi="Segoe UI" w:cs="Segoe UI"/>
          <w:b/>
          <w:sz w:val="26"/>
          <w:szCs w:val="26"/>
        </w:rPr>
      </w:pPr>
    </w:p>
    <w:p w:rsidR="00A73E0B" w:rsidRPr="00CB0AF3" w:rsidRDefault="00A73E0B" w:rsidP="009B2FFB">
      <w:pPr>
        <w:jc w:val="center"/>
        <w:rPr>
          <w:rFonts w:ascii="Segoe UI" w:hAnsi="Segoe UI" w:cs="Segoe UI"/>
          <w:b/>
          <w:sz w:val="26"/>
          <w:szCs w:val="26"/>
        </w:rPr>
      </w:pPr>
      <w:proofErr w:type="spellStart"/>
      <w:r w:rsidRPr="00CB0AF3">
        <w:rPr>
          <w:rFonts w:ascii="Segoe UI" w:hAnsi="Segoe UI" w:cs="Segoe UI"/>
          <w:b/>
          <w:sz w:val="26"/>
          <w:szCs w:val="26"/>
        </w:rPr>
        <w:t>Росреестр</w:t>
      </w:r>
      <w:proofErr w:type="spellEnd"/>
      <w:r w:rsidRPr="00CB0AF3">
        <w:rPr>
          <w:rFonts w:ascii="Segoe UI" w:hAnsi="Segoe UI" w:cs="Segoe UI"/>
          <w:b/>
          <w:sz w:val="26"/>
          <w:szCs w:val="26"/>
        </w:rPr>
        <w:t xml:space="preserve"> запустил онлайн-сервис с аналитикой рынка недвижимости</w:t>
      </w:r>
    </w:p>
    <w:p w:rsidR="00A73E0B" w:rsidRPr="00CB0AF3" w:rsidRDefault="00A73E0B" w:rsidP="00A73E0B">
      <w:pPr>
        <w:jc w:val="both"/>
        <w:rPr>
          <w:rFonts w:ascii="Segoe UI" w:hAnsi="Segoe UI" w:cs="Segoe UI"/>
          <w:sz w:val="26"/>
          <w:szCs w:val="26"/>
        </w:rPr>
      </w:pPr>
      <w:r w:rsidRPr="00CB0AF3">
        <w:rPr>
          <w:rFonts w:ascii="Segoe UI" w:hAnsi="Segoe UI" w:cs="Segoe UI"/>
          <w:sz w:val="26"/>
          <w:szCs w:val="26"/>
        </w:rPr>
        <w:t>Сервис «</w:t>
      </w:r>
      <w:hyperlink r:id="rId5" w:history="1">
        <w:r w:rsidRPr="00CB0AF3">
          <w:rPr>
            <w:rStyle w:val="a3"/>
            <w:rFonts w:ascii="Segoe UI" w:hAnsi="Segoe UI" w:cs="Segoe UI"/>
            <w:sz w:val="26"/>
            <w:szCs w:val="26"/>
          </w:rPr>
          <w:t>Сведения о сделках с недвижимостью</w:t>
        </w:r>
      </w:hyperlink>
      <w:r w:rsidRPr="00CB0AF3">
        <w:rPr>
          <w:rFonts w:ascii="Segoe UI" w:hAnsi="Segoe UI" w:cs="Segoe UI"/>
          <w:sz w:val="26"/>
          <w:szCs w:val="26"/>
        </w:rPr>
        <w:t>» размещен в открытом доступе на Публичной кадастровой карте и представляет собой карты оборота сделок с недвижимостью.</w:t>
      </w:r>
    </w:p>
    <w:p w:rsidR="00A73E0B" w:rsidRPr="00CB0AF3" w:rsidRDefault="00A73E0B" w:rsidP="00A73E0B">
      <w:pPr>
        <w:jc w:val="both"/>
        <w:rPr>
          <w:rFonts w:ascii="Segoe UI" w:hAnsi="Segoe UI" w:cs="Segoe UI"/>
          <w:sz w:val="26"/>
          <w:szCs w:val="26"/>
        </w:rPr>
      </w:pPr>
      <w:r w:rsidRPr="00CB0AF3">
        <w:rPr>
          <w:rFonts w:ascii="Segoe UI" w:hAnsi="Segoe UI" w:cs="Segoe UI"/>
          <w:sz w:val="26"/>
          <w:szCs w:val="26"/>
        </w:rPr>
        <w:t>С помощью нового инструмента можно получить 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A73E0B" w:rsidRPr="00CB0AF3" w:rsidRDefault="00A73E0B" w:rsidP="00A73E0B">
      <w:pPr>
        <w:jc w:val="both"/>
        <w:rPr>
          <w:rFonts w:ascii="Segoe UI" w:hAnsi="Segoe UI" w:cs="Segoe UI"/>
          <w:sz w:val="26"/>
          <w:szCs w:val="26"/>
        </w:rPr>
      </w:pPr>
      <w:r w:rsidRPr="00CB0AF3">
        <w:rPr>
          <w:rFonts w:ascii="Segoe UI" w:hAnsi="Segoe UI" w:cs="Segoe UI"/>
          <w:sz w:val="26"/>
          <w:szCs w:val="26"/>
        </w:rPr>
        <w:t>С помощью тематических карт также можно просмотреть удельное количество сделок с недвижимостью по типам на 100 тыс. жителей и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A73E0B" w:rsidRPr="00CB0AF3" w:rsidRDefault="00A73E0B" w:rsidP="00A73E0B">
      <w:pPr>
        <w:jc w:val="both"/>
        <w:rPr>
          <w:rFonts w:ascii="Segoe UI" w:hAnsi="Segoe UI" w:cs="Segoe UI"/>
          <w:sz w:val="26"/>
          <w:szCs w:val="26"/>
        </w:rPr>
      </w:pPr>
      <w:r w:rsidRPr="00CB0AF3">
        <w:rPr>
          <w:rFonts w:ascii="Segoe UI" w:hAnsi="Segoe UI" w:cs="Segoe UI"/>
          <w:sz w:val="26"/>
          <w:szCs w:val="26"/>
        </w:rPr>
        <w:t>«</w:t>
      </w:r>
      <w:r w:rsidR="008F3B14" w:rsidRPr="00CB0AF3">
        <w:rPr>
          <w:rFonts w:ascii="Segoe UI" w:hAnsi="Segoe UI" w:cs="Segoe UI"/>
          <w:i/>
          <w:sz w:val="26"/>
          <w:szCs w:val="26"/>
        </w:rPr>
        <w:t>Благодаря новому сервису жители Иркутской области могут</w:t>
      </w:r>
      <w:r w:rsidRPr="00CB0AF3">
        <w:rPr>
          <w:rFonts w:ascii="Segoe UI" w:hAnsi="Segoe UI" w:cs="Segoe UI"/>
          <w:i/>
          <w:sz w:val="26"/>
          <w:szCs w:val="26"/>
        </w:rPr>
        <w:t xml:space="preserve"> узнать количество зарегистрированных </w:t>
      </w:r>
      <w:r w:rsidR="002561BA" w:rsidRPr="00CB0AF3">
        <w:rPr>
          <w:rFonts w:ascii="Segoe UI" w:hAnsi="Segoe UI" w:cs="Segoe UI"/>
          <w:i/>
          <w:sz w:val="26"/>
          <w:szCs w:val="26"/>
        </w:rPr>
        <w:t xml:space="preserve">за определенный период </w:t>
      </w:r>
      <w:r w:rsidRPr="00CB0AF3">
        <w:rPr>
          <w:rFonts w:ascii="Segoe UI" w:hAnsi="Segoe UI" w:cs="Segoe UI"/>
          <w:i/>
          <w:sz w:val="26"/>
          <w:szCs w:val="26"/>
        </w:rPr>
        <w:t>ипотек, договоров долевого участия</w:t>
      </w:r>
      <w:r w:rsidR="008F3B14" w:rsidRPr="00CB0AF3">
        <w:rPr>
          <w:rFonts w:ascii="Segoe UI" w:hAnsi="Segoe UI" w:cs="Segoe UI"/>
          <w:i/>
          <w:sz w:val="26"/>
          <w:szCs w:val="26"/>
        </w:rPr>
        <w:t xml:space="preserve"> и купли-продажи. Получить данную информацию можно как </w:t>
      </w:r>
      <w:r w:rsidRPr="00CB0AF3">
        <w:rPr>
          <w:rFonts w:ascii="Segoe UI" w:hAnsi="Segoe UI" w:cs="Segoe UI"/>
          <w:i/>
          <w:sz w:val="26"/>
          <w:szCs w:val="26"/>
        </w:rPr>
        <w:t>в целом</w:t>
      </w:r>
      <w:r w:rsidR="008F3B14" w:rsidRPr="00CB0AF3">
        <w:rPr>
          <w:rFonts w:ascii="Segoe UI" w:hAnsi="Segoe UI" w:cs="Segoe UI"/>
          <w:i/>
          <w:sz w:val="26"/>
          <w:szCs w:val="26"/>
        </w:rPr>
        <w:t xml:space="preserve"> по стране, так</w:t>
      </w:r>
      <w:r w:rsidRPr="00CB0AF3">
        <w:rPr>
          <w:rFonts w:ascii="Segoe UI" w:hAnsi="Segoe UI" w:cs="Segoe UI"/>
          <w:i/>
          <w:sz w:val="26"/>
          <w:szCs w:val="26"/>
        </w:rPr>
        <w:t xml:space="preserve"> и по </w:t>
      </w:r>
      <w:r w:rsidR="00AB77FB" w:rsidRPr="00CB0AF3">
        <w:rPr>
          <w:rFonts w:ascii="Segoe UI" w:hAnsi="Segoe UI" w:cs="Segoe UI"/>
          <w:i/>
          <w:sz w:val="26"/>
          <w:szCs w:val="26"/>
        </w:rPr>
        <w:t xml:space="preserve">каждому региону в отдельности. </w:t>
      </w:r>
      <w:r w:rsidR="008F3B14" w:rsidRPr="00CB0AF3">
        <w:rPr>
          <w:rFonts w:ascii="Segoe UI" w:hAnsi="Segoe UI" w:cs="Segoe UI"/>
          <w:i/>
          <w:sz w:val="26"/>
          <w:szCs w:val="26"/>
        </w:rPr>
        <w:t>Также для удобства пользователей с</w:t>
      </w:r>
      <w:r w:rsidRPr="00CB0AF3">
        <w:rPr>
          <w:rFonts w:ascii="Segoe UI" w:hAnsi="Segoe UI" w:cs="Segoe UI"/>
          <w:i/>
          <w:sz w:val="26"/>
          <w:szCs w:val="26"/>
        </w:rPr>
        <w:t xml:space="preserve">татистика </w:t>
      </w:r>
      <w:r w:rsidR="008F3B14" w:rsidRPr="00CB0AF3">
        <w:rPr>
          <w:rFonts w:ascii="Segoe UI" w:hAnsi="Segoe UI" w:cs="Segoe UI"/>
          <w:i/>
          <w:sz w:val="26"/>
          <w:szCs w:val="26"/>
        </w:rPr>
        <w:t>визуализирована и</w:t>
      </w:r>
      <w:r w:rsidRPr="00CB0AF3">
        <w:rPr>
          <w:rFonts w:ascii="Segoe UI" w:hAnsi="Segoe UI" w:cs="Segoe UI"/>
          <w:i/>
          <w:sz w:val="26"/>
          <w:szCs w:val="26"/>
        </w:rPr>
        <w:t xml:space="preserve"> представлена в </w:t>
      </w:r>
      <w:r w:rsidR="008F3B14" w:rsidRPr="00CB0AF3">
        <w:rPr>
          <w:rFonts w:ascii="Segoe UI" w:hAnsi="Segoe UI" w:cs="Segoe UI"/>
          <w:i/>
          <w:sz w:val="26"/>
          <w:szCs w:val="26"/>
        </w:rPr>
        <w:t>виде</w:t>
      </w:r>
      <w:r w:rsidRPr="00CB0AF3">
        <w:rPr>
          <w:rFonts w:ascii="Segoe UI" w:hAnsi="Segoe UI" w:cs="Segoe UI"/>
          <w:i/>
          <w:sz w:val="26"/>
          <w:szCs w:val="26"/>
        </w:rPr>
        <w:t xml:space="preserve"> индикаторов, диаграмм</w:t>
      </w:r>
      <w:r w:rsidR="008F3B14" w:rsidRPr="00CB0AF3">
        <w:rPr>
          <w:rFonts w:ascii="Segoe UI" w:hAnsi="Segoe UI" w:cs="Segoe UI"/>
          <w:i/>
          <w:sz w:val="26"/>
          <w:szCs w:val="26"/>
        </w:rPr>
        <w:t xml:space="preserve"> и </w:t>
      </w:r>
      <w:r w:rsidRPr="00CB0AF3">
        <w:rPr>
          <w:rFonts w:ascii="Segoe UI" w:hAnsi="Segoe UI" w:cs="Segoe UI"/>
          <w:i/>
          <w:sz w:val="26"/>
          <w:szCs w:val="26"/>
        </w:rPr>
        <w:t>графиков</w:t>
      </w:r>
      <w:r w:rsidR="008F3B14" w:rsidRPr="00CB0AF3">
        <w:rPr>
          <w:rFonts w:ascii="Segoe UI" w:hAnsi="Segoe UI" w:cs="Segoe UI"/>
          <w:i/>
          <w:sz w:val="26"/>
          <w:szCs w:val="26"/>
        </w:rPr>
        <w:t>.</w:t>
      </w:r>
      <w:r w:rsidRPr="00CB0AF3">
        <w:rPr>
          <w:rFonts w:ascii="Segoe UI" w:hAnsi="Segoe UI" w:cs="Segoe UI"/>
          <w:i/>
          <w:sz w:val="26"/>
          <w:szCs w:val="26"/>
        </w:rPr>
        <w:t xml:space="preserve"> </w:t>
      </w:r>
      <w:r w:rsidR="00AB77FB" w:rsidRPr="00CB0AF3">
        <w:rPr>
          <w:rFonts w:ascii="Segoe UI" w:hAnsi="Segoe UI" w:cs="Segoe UI"/>
          <w:i/>
          <w:sz w:val="26"/>
          <w:szCs w:val="26"/>
        </w:rPr>
        <w:t>Отдельным списком представлены</w:t>
      </w:r>
      <w:r w:rsidR="00FF5B11" w:rsidRPr="00CB0AF3">
        <w:rPr>
          <w:rFonts w:ascii="Segoe UI" w:hAnsi="Segoe UI" w:cs="Segoe UI"/>
          <w:i/>
          <w:sz w:val="26"/>
          <w:szCs w:val="26"/>
        </w:rPr>
        <w:t xml:space="preserve"> </w:t>
      </w:r>
      <w:r w:rsidR="00AB77FB" w:rsidRPr="00CB0AF3">
        <w:rPr>
          <w:rFonts w:ascii="Segoe UI" w:hAnsi="Segoe UI" w:cs="Segoe UI"/>
          <w:i/>
          <w:sz w:val="26"/>
          <w:szCs w:val="26"/>
        </w:rPr>
        <w:t>регионы, в которых зарегистрировано наибольшее количество сделок</w:t>
      </w:r>
      <w:r w:rsidRPr="00CB0AF3">
        <w:rPr>
          <w:rFonts w:ascii="Segoe UI" w:hAnsi="Segoe UI" w:cs="Segoe UI"/>
          <w:sz w:val="26"/>
          <w:szCs w:val="26"/>
        </w:rPr>
        <w:t>», - сообщил</w:t>
      </w:r>
      <w:r w:rsidR="009B2FFB" w:rsidRPr="00CB0AF3">
        <w:rPr>
          <w:rFonts w:ascii="Segoe UI" w:hAnsi="Segoe UI" w:cs="Segoe UI"/>
          <w:sz w:val="26"/>
          <w:szCs w:val="26"/>
        </w:rPr>
        <w:t>а</w:t>
      </w:r>
      <w:r w:rsidRPr="00CB0AF3">
        <w:rPr>
          <w:rFonts w:ascii="Segoe UI" w:hAnsi="Segoe UI" w:cs="Segoe UI"/>
          <w:sz w:val="26"/>
          <w:szCs w:val="26"/>
        </w:rPr>
        <w:t xml:space="preserve"> заместитель руководителя </w:t>
      </w:r>
      <w:r w:rsidR="009B2FFB" w:rsidRPr="00CB0AF3">
        <w:rPr>
          <w:rFonts w:ascii="Segoe UI" w:hAnsi="Segoe UI" w:cs="Segoe UI"/>
          <w:sz w:val="26"/>
          <w:szCs w:val="26"/>
        </w:rPr>
        <w:t xml:space="preserve">Управления </w:t>
      </w:r>
      <w:proofErr w:type="spellStart"/>
      <w:r w:rsidRPr="00CB0AF3">
        <w:rPr>
          <w:rFonts w:ascii="Segoe UI" w:hAnsi="Segoe UI" w:cs="Segoe UI"/>
          <w:sz w:val="26"/>
          <w:szCs w:val="26"/>
        </w:rPr>
        <w:t>Росреестра</w:t>
      </w:r>
      <w:proofErr w:type="spellEnd"/>
      <w:r w:rsidRPr="00CB0AF3">
        <w:rPr>
          <w:rFonts w:ascii="Segoe UI" w:hAnsi="Segoe UI" w:cs="Segoe UI"/>
          <w:sz w:val="26"/>
          <w:szCs w:val="26"/>
        </w:rPr>
        <w:t xml:space="preserve"> </w:t>
      </w:r>
      <w:r w:rsidR="009B2FFB" w:rsidRPr="00CB0AF3">
        <w:rPr>
          <w:rFonts w:ascii="Segoe UI" w:hAnsi="Segoe UI" w:cs="Segoe UI"/>
          <w:sz w:val="26"/>
          <w:szCs w:val="26"/>
        </w:rPr>
        <w:t xml:space="preserve">по Иркутской области </w:t>
      </w:r>
      <w:r w:rsidR="009B2FFB" w:rsidRPr="00CB0AF3">
        <w:rPr>
          <w:rFonts w:ascii="Segoe UI" w:hAnsi="Segoe UI" w:cs="Segoe UI"/>
          <w:b/>
          <w:sz w:val="26"/>
          <w:szCs w:val="26"/>
        </w:rPr>
        <w:t>Лариса Варфоломеева</w:t>
      </w:r>
      <w:r w:rsidRPr="00CB0AF3">
        <w:rPr>
          <w:rFonts w:ascii="Segoe UI" w:hAnsi="Segoe UI" w:cs="Segoe UI"/>
          <w:sz w:val="26"/>
          <w:szCs w:val="26"/>
        </w:rPr>
        <w:t>.</w:t>
      </w:r>
    </w:p>
    <w:p w:rsidR="0042062A" w:rsidRPr="00CB0AF3" w:rsidRDefault="0042062A" w:rsidP="00A73E0B">
      <w:pPr>
        <w:jc w:val="both"/>
        <w:rPr>
          <w:rFonts w:ascii="Segoe UI" w:hAnsi="Segoe UI" w:cs="Segoe UI"/>
          <w:sz w:val="26"/>
          <w:szCs w:val="26"/>
        </w:rPr>
      </w:pPr>
      <w:r w:rsidRPr="00CB0AF3">
        <w:rPr>
          <w:rFonts w:ascii="Segoe UI" w:hAnsi="Segoe UI" w:cs="Segoe UI"/>
          <w:sz w:val="26"/>
          <w:szCs w:val="26"/>
        </w:rPr>
        <w:t xml:space="preserve">Согласно данным онлайн-ресурса за 2020 год </w:t>
      </w:r>
      <w:r w:rsidRPr="006D680C">
        <w:rPr>
          <w:rFonts w:ascii="Segoe UI" w:hAnsi="Segoe UI" w:cs="Segoe UI"/>
          <w:b/>
          <w:sz w:val="26"/>
          <w:szCs w:val="26"/>
        </w:rPr>
        <w:t xml:space="preserve">Иркутская область </w:t>
      </w:r>
      <w:r w:rsidR="00214707" w:rsidRPr="006D680C">
        <w:rPr>
          <w:rFonts w:ascii="Segoe UI" w:hAnsi="Segoe UI" w:cs="Segoe UI"/>
          <w:b/>
          <w:sz w:val="26"/>
          <w:szCs w:val="26"/>
        </w:rPr>
        <w:t xml:space="preserve">входит в тройку </w:t>
      </w:r>
      <w:r w:rsidRPr="006D680C">
        <w:rPr>
          <w:rFonts w:ascii="Segoe UI" w:hAnsi="Segoe UI" w:cs="Segoe UI"/>
          <w:b/>
          <w:sz w:val="26"/>
          <w:szCs w:val="26"/>
        </w:rPr>
        <w:t xml:space="preserve">лидеров </w:t>
      </w:r>
      <w:r w:rsidRPr="00CB0AF3">
        <w:rPr>
          <w:rFonts w:ascii="Segoe UI" w:hAnsi="Segoe UI" w:cs="Segoe UI"/>
          <w:sz w:val="26"/>
          <w:szCs w:val="26"/>
        </w:rPr>
        <w:t>по числу зарегистрированных сделок с недвижимостью</w:t>
      </w:r>
      <w:r w:rsidR="001A5340" w:rsidRPr="00CB0AF3">
        <w:rPr>
          <w:rFonts w:ascii="Segoe UI" w:hAnsi="Segoe UI" w:cs="Segoe UI"/>
          <w:sz w:val="26"/>
          <w:szCs w:val="26"/>
        </w:rPr>
        <w:t xml:space="preserve"> среди регионов Сибирского федерального округа</w:t>
      </w:r>
      <w:r w:rsidRPr="00CB0AF3">
        <w:rPr>
          <w:rFonts w:ascii="Segoe UI" w:hAnsi="Segoe UI" w:cs="Segoe UI"/>
          <w:sz w:val="26"/>
          <w:szCs w:val="26"/>
        </w:rPr>
        <w:t>, уступая лишь Новосибирской области и Красноярскому краю.</w:t>
      </w:r>
      <w:r w:rsidR="00214707" w:rsidRPr="00CB0AF3">
        <w:rPr>
          <w:rFonts w:ascii="Segoe UI" w:hAnsi="Segoe UI" w:cs="Segoe UI"/>
          <w:sz w:val="26"/>
          <w:szCs w:val="26"/>
        </w:rPr>
        <w:t xml:space="preserve"> Всего в </w:t>
      </w:r>
      <w:proofErr w:type="spellStart"/>
      <w:r w:rsidR="00214707" w:rsidRPr="00CB0AF3">
        <w:rPr>
          <w:rFonts w:ascii="Segoe UI" w:hAnsi="Segoe UI" w:cs="Segoe UI"/>
          <w:sz w:val="26"/>
          <w:szCs w:val="26"/>
        </w:rPr>
        <w:t>Приангарье</w:t>
      </w:r>
      <w:proofErr w:type="spellEnd"/>
      <w:r w:rsidR="00214707" w:rsidRPr="00CB0AF3">
        <w:rPr>
          <w:rFonts w:ascii="Segoe UI" w:hAnsi="Segoe UI" w:cs="Segoe UI"/>
          <w:sz w:val="26"/>
          <w:szCs w:val="26"/>
        </w:rPr>
        <w:t xml:space="preserve"> в прошлом году зарегистрировано </w:t>
      </w:r>
      <w:r w:rsidR="00214707" w:rsidRPr="006D680C">
        <w:rPr>
          <w:rFonts w:ascii="Segoe UI" w:hAnsi="Segoe UI" w:cs="Segoe UI"/>
          <w:b/>
          <w:sz w:val="26"/>
          <w:szCs w:val="26"/>
        </w:rPr>
        <w:t>124,4 тыс. сделок</w:t>
      </w:r>
      <w:r w:rsidR="00214707" w:rsidRPr="00CB0AF3">
        <w:rPr>
          <w:rFonts w:ascii="Segoe UI" w:hAnsi="Segoe UI" w:cs="Segoe UI"/>
          <w:sz w:val="26"/>
          <w:szCs w:val="26"/>
        </w:rPr>
        <w:t>, в Новосибирской области – 191,6 тыс., в Красноярском крае – 167,2 тыс.</w:t>
      </w:r>
    </w:p>
    <w:p w:rsidR="0035324E" w:rsidRPr="00CB0AF3" w:rsidRDefault="001A5340" w:rsidP="00A73E0B">
      <w:pPr>
        <w:jc w:val="both"/>
        <w:rPr>
          <w:rFonts w:ascii="Segoe UI" w:hAnsi="Segoe UI" w:cs="Segoe UI"/>
          <w:sz w:val="26"/>
          <w:szCs w:val="26"/>
        </w:rPr>
      </w:pPr>
      <w:r w:rsidRPr="00CB0AF3">
        <w:rPr>
          <w:rFonts w:ascii="Segoe UI" w:hAnsi="Segoe UI" w:cs="Segoe UI"/>
          <w:sz w:val="26"/>
          <w:szCs w:val="26"/>
        </w:rPr>
        <w:lastRenderedPageBreak/>
        <w:t>С</w:t>
      </w:r>
      <w:r w:rsidR="00A73E0B" w:rsidRPr="00CB0AF3">
        <w:rPr>
          <w:rFonts w:ascii="Segoe UI" w:hAnsi="Segoe UI" w:cs="Segoe UI"/>
          <w:sz w:val="26"/>
          <w:szCs w:val="26"/>
        </w:rPr>
        <w:t xml:space="preserve"> подробн</w:t>
      </w:r>
      <w:r w:rsidRPr="00CB0AF3">
        <w:rPr>
          <w:rFonts w:ascii="Segoe UI" w:hAnsi="Segoe UI" w:cs="Segoe UI"/>
          <w:sz w:val="26"/>
          <w:szCs w:val="26"/>
        </w:rPr>
        <w:t>ой</w:t>
      </w:r>
      <w:r w:rsidR="00A73E0B" w:rsidRPr="00CB0AF3">
        <w:rPr>
          <w:rFonts w:ascii="Segoe UI" w:hAnsi="Segoe UI" w:cs="Segoe UI"/>
          <w:sz w:val="26"/>
          <w:szCs w:val="26"/>
        </w:rPr>
        <w:t xml:space="preserve"> информаци</w:t>
      </w:r>
      <w:r w:rsidRPr="00CB0AF3">
        <w:rPr>
          <w:rFonts w:ascii="Segoe UI" w:hAnsi="Segoe UI" w:cs="Segoe UI"/>
          <w:sz w:val="26"/>
          <w:szCs w:val="26"/>
        </w:rPr>
        <w:t>ей</w:t>
      </w:r>
      <w:r w:rsidR="00A73E0B" w:rsidRPr="00CB0AF3">
        <w:rPr>
          <w:rFonts w:ascii="Segoe UI" w:hAnsi="Segoe UI" w:cs="Segoe UI"/>
          <w:sz w:val="26"/>
          <w:szCs w:val="26"/>
        </w:rPr>
        <w:t xml:space="preserve"> о работе </w:t>
      </w:r>
      <w:r w:rsidRPr="00CB0AF3">
        <w:rPr>
          <w:rFonts w:ascii="Segoe UI" w:hAnsi="Segoe UI" w:cs="Segoe UI"/>
          <w:sz w:val="26"/>
          <w:szCs w:val="26"/>
        </w:rPr>
        <w:t xml:space="preserve">нового </w:t>
      </w:r>
      <w:r w:rsidR="00A73E0B" w:rsidRPr="00CB0AF3">
        <w:rPr>
          <w:rFonts w:ascii="Segoe UI" w:hAnsi="Segoe UI" w:cs="Segoe UI"/>
          <w:sz w:val="26"/>
          <w:szCs w:val="26"/>
        </w:rPr>
        <w:t xml:space="preserve">сервиса можно </w:t>
      </w:r>
      <w:r w:rsidRPr="00CB0AF3">
        <w:rPr>
          <w:rFonts w:ascii="Segoe UI" w:hAnsi="Segoe UI" w:cs="Segoe UI"/>
          <w:sz w:val="26"/>
          <w:szCs w:val="26"/>
        </w:rPr>
        <w:t>ознакомиться</w:t>
      </w:r>
      <w:r w:rsidR="00A73E0B" w:rsidRPr="00CB0AF3">
        <w:rPr>
          <w:rFonts w:ascii="Segoe UI" w:hAnsi="Segoe UI" w:cs="Segoe UI"/>
          <w:sz w:val="26"/>
          <w:szCs w:val="26"/>
        </w:rPr>
        <w:t xml:space="preserve"> в </w:t>
      </w:r>
      <w:hyperlink r:id="rId6" w:history="1">
        <w:r w:rsidR="00A73E0B" w:rsidRPr="00CB0AF3">
          <w:rPr>
            <w:rStyle w:val="a3"/>
            <w:rFonts w:ascii="Segoe UI" w:hAnsi="Segoe UI" w:cs="Segoe UI"/>
            <w:sz w:val="26"/>
            <w:szCs w:val="26"/>
          </w:rPr>
          <w:t>справке</w:t>
        </w:r>
      </w:hyperlink>
      <w:r w:rsidR="00A73E0B" w:rsidRPr="00CB0AF3">
        <w:rPr>
          <w:rFonts w:ascii="Segoe UI" w:hAnsi="Segoe UI" w:cs="Segoe UI"/>
          <w:sz w:val="26"/>
          <w:szCs w:val="26"/>
        </w:rPr>
        <w:t xml:space="preserve"> Публичной кадастровой карты.</w:t>
      </w:r>
    </w:p>
    <w:p w:rsidR="00CB0AF3" w:rsidRPr="00CB0AF3" w:rsidRDefault="00CB0AF3" w:rsidP="00A73E0B">
      <w:pPr>
        <w:jc w:val="both"/>
        <w:rPr>
          <w:rFonts w:ascii="Segoe UI" w:hAnsi="Segoe UI" w:cs="Segoe UI"/>
          <w:sz w:val="26"/>
          <w:szCs w:val="26"/>
        </w:rPr>
      </w:pPr>
    </w:p>
    <w:p w:rsidR="00CB0AF3" w:rsidRPr="00CB0AF3" w:rsidRDefault="00507AF1" w:rsidP="00507AF1">
      <w:pPr>
        <w:ind w:left="3261"/>
        <w:rPr>
          <w:rFonts w:ascii="Segoe UI" w:hAnsi="Segoe UI" w:cs="Segoe UI"/>
        </w:rPr>
      </w:pPr>
      <w:r>
        <w:rPr>
          <w:rFonts w:ascii="Segoe UI" w:hAnsi="Segoe UI" w:cs="Segoe UI"/>
        </w:rPr>
        <w:t>По информации</w:t>
      </w:r>
      <w:r w:rsidR="00CB0AF3" w:rsidRPr="00CB0AF3">
        <w:rPr>
          <w:rFonts w:ascii="Segoe UI" w:hAnsi="Segoe UI" w:cs="Segoe UI"/>
        </w:rPr>
        <w:t xml:space="preserve"> Управления </w:t>
      </w:r>
      <w:proofErr w:type="spellStart"/>
      <w:r w:rsidR="00CB0AF3" w:rsidRPr="00CB0AF3">
        <w:rPr>
          <w:rFonts w:ascii="Segoe UI" w:hAnsi="Segoe UI" w:cs="Segoe UI"/>
        </w:rPr>
        <w:t>Росреестра</w:t>
      </w:r>
      <w:proofErr w:type="spellEnd"/>
      <w:r w:rsidR="00CB0AF3" w:rsidRPr="00CB0AF3">
        <w:rPr>
          <w:rFonts w:ascii="Segoe UI" w:hAnsi="Segoe UI" w:cs="Segoe UI"/>
        </w:rPr>
        <w:t xml:space="preserve"> по Иркутской области </w:t>
      </w:r>
    </w:p>
    <w:p w:rsidR="00CB0AF3" w:rsidRPr="006D680C" w:rsidRDefault="00CB0AF3" w:rsidP="006D680C">
      <w:pPr>
        <w:spacing w:after="0" w:line="240" w:lineRule="auto"/>
        <w:rPr>
          <w:rFonts w:ascii="Segoe UI" w:hAnsi="Segoe UI" w:cs="Segoe UI"/>
          <w:i/>
        </w:rPr>
      </w:pPr>
      <w:bookmarkStart w:id="0" w:name="_GoBack"/>
      <w:bookmarkEnd w:id="0"/>
      <w:r w:rsidRPr="006D680C">
        <w:rPr>
          <w:rFonts w:ascii="Segoe UI" w:hAnsi="Segoe UI" w:cs="Segoe UI"/>
          <w:i/>
        </w:rPr>
        <w:br/>
      </w:r>
      <w:r w:rsidRPr="006D680C">
        <w:rPr>
          <w:rFonts w:ascii="Segoe UI" w:hAnsi="Segoe UI" w:cs="Segoe UI"/>
          <w:i/>
        </w:rPr>
        <w:br/>
      </w:r>
      <w:r w:rsidRPr="006D680C">
        <w:rPr>
          <w:rFonts w:ascii="Segoe UI" w:hAnsi="Segoe UI" w:cs="Segoe UI"/>
          <w:b/>
          <w:i/>
        </w:rPr>
        <w:t>Мы в социальных сетях:</w:t>
      </w:r>
      <w:r w:rsidRPr="006D680C">
        <w:rPr>
          <w:rFonts w:ascii="Segoe UI" w:hAnsi="Segoe UI" w:cs="Segoe UI"/>
          <w:i/>
        </w:rPr>
        <w:br/>
      </w:r>
      <w:r w:rsidRPr="006D680C">
        <w:rPr>
          <w:rFonts w:ascii="Segoe UI" w:hAnsi="Segoe UI" w:cs="Segoe UI"/>
          <w:i/>
        </w:rPr>
        <w:br/>
      </w:r>
      <w:hyperlink r:id="rId7" w:tgtFrame="_blank" w:history="1">
        <w:r w:rsidRPr="006D680C">
          <w:rPr>
            <w:rStyle w:val="a3"/>
            <w:rFonts w:ascii="Segoe UI" w:hAnsi="Segoe UI" w:cs="Segoe UI"/>
            <w:i/>
          </w:rPr>
          <w:t>http://vk.com/rosreestr38</w:t>
        </w:r>
      </w:hyperlink>
      <w:r w:rsidRPr="006D680C">
        <w:rPr>
          <w:rFonts w:ascii="Segoe UI" w:hAnsi="Segoe UI" w:cs="Segoe UI"/>
          <w:i/>
        </w:rPr>
        <w:br/>
      </w:r>
      <w:hyperlink r:id="rId8" w:tgtFrame="_blank" w:history="1">
        <w:r w:rsidRPr="006D680C">
          <w:rPr>
            <w:rStyle w:val="a3"/>
            <w:rFonts w:ascii="Segoe UI" w:hAnsi="Segoe UI" w:cs="Segoe UI"/>
            <w:i/>
          </w:rPr>
          <w:t>http://facebook.com/rosreestr38</w:t>
        </w:r>
      </w:hyperlink>
      <w:r w:rsidRPr="006D680C">
        <w:rPr>
          <w:rFonts w:ascii="Segoe UI" w:hAnsi="Segoe UI" w:cs="Segoe UI"/>
          <w:i/>
        </w:rPr>
        <w:br/>
      </w:r>
      <w:hyperlink r:id="rId9" w:tgtFrame="_blank" w:history="1">
        <w:r w:rsidRPr="006D680C">
          <w:rPr>
            <w:rStyle w:val="a3"/>
            <w:rFonts w:ascii="Segoe UI" w:hAnsi="Segoe UI" w:cs="Segoe UI"/>
            <w:i/>
          </w:rPr>
          <w:t>http://twitter.com/rosreestr38</w:t>
        </w:r>
      </w:hyperlink>
    </w:p>
    <w:p w:rsidR="00CB0AF3" w:rsidRPr="00CB0AF3" w:rsidRDefault="00CB0AF3" w:rsidP="00A73E0B">
      <w:pPr>
        <w:jc w:val="both"/>
        <w:rPr>
          <w:rFonts w:ascii="Segoe UI" w:hAnsi="Segoe UI" w:cs="Segoe UI"/>
          <w:sz w:val="26"/>
          <w:szCs w:val="26"/>
        </w:rPr>
      </w:pPr>
    </w:p>
    <w:sectPr w:rsidR="00CB0AF3" w:rsidRPr="00CB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04"/>
    <w:rsid w:val="000142DD"/>
    <w:rsid w:val="000965F5"/>
    <w:rsid w:val="001A5340"/>
    <w:rsid w:val="00214707"/>
    <w:rsid w:val="002561BA"/>
    <w:rsid w:val="00323A01"/>
    <w:rsid w:val="0042062A"/>
    <w:rsid w:val="00507AF1"/>
    <w:rsid w:val="00530A47"/>
    <w:rsid w:val="00677ADA"/>
    <w:rsid w:val="006D680C"/>
    <w:rsid w:val="007D4A3C"/>
    <w:rsid w:val="008F3B14"/>
    <w:rsid w:val="00950C15"/>
    <w:rsid w:val="009B2FFB"/>
    <w:rsid w:val="00A73E0B"/>
    <w:rsid w:val="00AB77FB"/>
    <w:rsid w:val="00CB0AF3"/>
    <w:rsid w:val="00EA1A04"/>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6989"/>
  <w15:chartTrackingRefBased/>
  <w15:docId w15:val="{8AF98C81-1725-4C0C-9A0E-B1AAD104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E0B"/>
    <w:rPr>
      <w:color w:val="0563C1" w:themeColor="hyperlink"/>
      <w:u w:val="single"/>
    </w:rPr>
  </w:style>
  <w:style w:type="paragraph" w:styleId="a4">
    <w:name w:val="Balloon Text"/>
    <w:basedOn w:val="a"/>
    <w:link w:val="a5"/>
    <w:uiPriority w:val="99"/>
    <w:semiHidden/>
    <w:unhideWhenUsed/>
    <w:rsid w:val="009B2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2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rosreestr38" TargetMode="External"/><Relationship Id="rId3" Type="http://schemas.openxmlformats.org/officeDocument/2006/relationships/webSettings" Target="webSettings.xml"/><Relationship Id="rId7" Type="http://schemas.openxmlformats.org/officeDocument/2006/relationships/hyperlink" Target="http://vk.com/rosreestr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kk.rosreestr.ru/help/%D0%9F%D0%BE%D0%BB%D1%83%D1%87%D0%B5%D0%BD%D0%B8%D0%B5_%D1%81%D0%B2%D0%B5%D0%B4%D0%B5%D0%BD%D0%B8%D0%B9_%D0%BE_%D1%81%D0%B4%D0%B5%D0%BB%D0%BA%D0%B0%D1%85_%D1%81_%D0%BD%D0%B5%D0%B4%D0%B2%D0%B8%D0%B6%D0%B8%D0%BC%D0%BE%D1%81%D1%82%D1%8C%D1%8E.pdf" TargetMode="External"/><Relationship Id="rId11" Type="http://schemas.openxmlformats.org/officeDocument/2006/relationships/theme" Target="theme/theme1.xml"/><Relationship Id="rId5" Type="http://schemas.openxmlformats.org/officeDocument/2006/relationships/hyperlink" Target="https://pkk.rosreestr.ru/portal/apps/Cascade/index.html?appid=833816ecb12741f09ffc1e49e789b893"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twitter.com/rosreestr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Богачева Елена Григорьевна</dc:creator>
  <cp:keywords/>
  <dc:description/>
  <cp:lastModifiedBy>Кондратьева Ирина Викторовна</cp:lastModifiedBy>
  <cp:revision>10</cp:revision>
  <cp:lastPrinted>2021-05-18T00:46:00Z</cp:lastPrinted>
  <dcterms:created xsi:type="dcterms:W3CDTF">2021-05-18T00:47:00Z</dcterms:created>
  <dcterms:modified xsi:type="dcterms:W3CDTF">2021-05-19T02:34:00Z</dcterms:modified>
</cp:coreProperties>
</file>