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="276" w:lineRule="auto"/>
        <w:tabs>
          <w:tab w:val="left" w:pos="567" w:leader="none"/>
        </w:tabs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81887</wp:posOffset>
                </wp:positionH>
                <wp:positionV relativeFrom="paragraph">
                  <wp:posOffset>135672</wp:posOffset>
                </wp:positionV>
                <wp:extent cx="2226780" cy="942975"/>
                <wp:effectExtent l="0" t="0" r="2540" b="0"/>
                <wp:wrapSquare wrapText="bothSides"/>
                <wp:docPr id="1" name="Рисунок 1" descr="C:\Users\gomanenko_gv\Desktop\герб длинный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omanenko_gv\Desktop\герб длинный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22678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text;margin-left:6.45pt;mso-position-horizontal:absolute;mso-position-vertical-relative:text;margin-top:10.68pt;mso-position-vertical:absolute;width:175.34pt;height:74.25pt;mso-wrap-distance-left:9.00pt;mso-wrap-distance-top:0.00pt;mso-wrap-distance-right:9.00pt;mso-wrap-distance-bottom:0.00pt;" stroked="f">
                <v:path textboxrect="0,0,0,0"/>
                <w10:wrap type="square"/>
                <v:imagedata r:id="rId8" o:title=""/>
              </v:shape>
            </w:pict>
          </mc:Fallback>
        </mc:AlternateConten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right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6 июня 2025</w:t>
      </w:r>
      <w:r>
        <w:rPr>
          <w:rFonts w:ascii="Arial" w:hAnsi="Arial" w:eastAsia="Times New Roman" w:cs="Arial"/>
          <w:lang w:eastAsia="ru-RU"/>
        </w:rPr>
        <w:t xml:space="preserve"> года</w:t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b/>
          <w:lang w:eastAsia="ru-RU"/>
        </w:rPr>
        <w:t xml:space="preserve">Почему нужно уточнять границы земельного участка – читайте в памятке Росреестра Приангарья</w:t>
      </w:r>
      <w:r>
        <w:rPr>
          <w:rFonts w:ascii="Arial" w:hAnsi="Arial" w:eastAsia="Times New Roman" w:cs="Arial"/>
          <w:lang w:eastAsia="ru-RU"/>
        </w:rPr>
      </w:r>
    </w:p>
    <w:p>
      <w:pPr>
        <w:ind w:firstLine="284"/>
        <w:jc w:val="both"/>
        <w:spacing w:after="120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Arial" w:hAnsi="Arial" w:cs="Arial"/>
          <w:color w:val="202122"/>
          <w:shd w:val="clear" w:color="auto" w:fill="ffffff"/>
        </w:rPr>
      </w:pPr>
      <w:r>
        <w:rPr>
          <w:rFonts w:ascii="Arial" w:hAnsi="Arial" w:cs="Arial"/>
          <w:color w:val="202122"/>
          <w:shd w:val="clear" w:color="auto" w:fill="ffffff"/>
        </w:rPr>
        <w:t xml:space="preserve">Управление Росреестра по Иркутской области информирует об изменениях в порядке оформления прав на земельные участки и расположенные на них объекты недвижимости. Все подробности можно узнать в информационных карточках.</w:t>
      </w:r>
      <w:r>
        <w:rPr>
          <w:rFonts w:ascii="Arial" w:hAnsi="Arial" w:cs="Arial"/>
          <w:color w:val="202122"/>
          <w:shd w:val="clear" w:color="auto" w:fill="ffffff"/>
        </w:rPr>
      </w:r>
    </w:p>
    <w:p>
      <w:pPr>
        <w:jc w:val="both"/>
        <w:spacing w:after="120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Пресс-служба Управления </w:t>
      </w: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Росреестра</w:t>
      </w:r>
      <w:r>
        <w:rPr>
          <w:rFonts w:ascii="Arial" w:hAnsi="Arial" w:eastAsia="Times New Roman" w:cs="Arial"/>
          <w:i/>
          <w:iCs/>
          <w:color w:val="292c2f"/>
          <w:lang w:eastAsia="ru-RU"/>
        </w:rPr>
        <w:t xml:space="preserve"> по Иркутской области</w:t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p>
      <w:pPr>
        <w:spacing w:after="0" w:line="240" w:lineRule="auto"/>
        <w:rPr>
          <w:rFonts w:ascii="Arial" w:hAnsi="Arial" w:eastAsia="Times New Roman" w:cs="Arial"/>
          <w:i/>
          <w:iCs/>
          <w:color w:val="292c2f"/>
          <w:lang w:eastAsia="ru-RU"/>
        </w:rPr>
      </w:pPr>
      <w:r>
        <w:rPr>
          <w:rFonts w:ascii="Arial" w:hAnsi="Arial" w:eastAsia="Times New Roman" w:cs="Arial"/>
          <w:i/>
          <w:iCs/>
          <w:color w:val="292c2f"/>
          <w:lang w:eastAsia="ru-RU"/>
        </w:rPr>
      </w:r>
      <w:r>
        <w:rPr>
          <w:rFonts w:ascii="Arial" w:hAnsi="Arial" w:eastAsia="Times New Roman" w:cs="Arial"/>
          <w:i/>
          <w:iCs/>
          <w:color w:val="292c2f"/>
          <w:lang w:eastAsia="ru-RU"/>
        </w:rPr>
      </w:r>
    </w:p>
    <w:sectPr>
      <w:footnotePr/>
      <w:endnotePr/>
      <w:type w:val="nextPage"/>
      <w:pgSz w:w="11906" w:h="16838" w:orient="portrait"/>
      <w:pgMar w:top="709" w:right="850" w:bottom="1134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character" w:styleId="621">
    <w:name w:val="Hyperlink"/>
    <w:basedOn w:val="618"/>
    <w:uiPriority w:val="99"/>
    <w:semiHidden/>
    <w:unhideWhenUsed/>
    <w:rPr>
      <w:color w:val="0000ff"/>
      <w:u w:val="single"/>
    </w:rPr>
  </w:style>
  <w:style w:type="paragraph" w:styleId="622">
    <w:name w:val="Balloon Text"/>
    <w:basedOn w:val="617"/>
    <w:link w:val="62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3" w:customStyle="1">
    <w:name w:val="Текст выноски Знак"/>
    <w:basedOn w:val="618"/>
    <w:link w:val="622"/>
    <w:uiPriority w:val="99"/>
    <w:semiHidden/>
    <w:rPr>
      <w:rFonts w:ascii="Segoe UI" w:hAnsi="Segoe UI" w:cs="Segoe UI"/>
      <w:sz w:val="18"/>
      <w:szCs w:val="18"/>
    </w:rPr>
  </w:style>
  <w:style w:type="table" w:styleId="624">
    <w:name w:val="Table Grid"/>
    <w:basedOn w:val="61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/>
  <dc:description/>
  <cp:revision>5</cp:revision>
  <dcterms:created xsi:type="dcterms:W3CDTF">2024-08-29T08:09:00Z</dcterms:created>
  <dcterms:modified xsi:type="dcterms:W3CDTF">2025-06-06T01:41:23Z</dcterms:modified>
</cp:coreProperties>
</file>