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B43029" w:rsidRPr="007301CA" w:rsidTr="004A55CC">
        <w:tc>
          <w:tcPr>
            <w:tcW w:w="9485" w:type="dxa"/>
          </w:tcPr>
          <w:p w:rsidR="00B43029" w:rsidRPr="00F43219" w:rsidRDefault="00F43219" w:rsidP="007301CA">
            <w:pPr>
              <w:pStyle w:val="a3"/>
              <w:ind w:right="-271"/>
              <w:jc w:val="center"/>
              <w:rPr>
                <w:rFonts w:ascii="Times New Roman" w:hAnsi="Times New Roman"/>
                <w:b/>
                <w:spacing w:val="20"/>
                <w:sz w:val="32"/>
                <w:szCs w:val="32"/>
              </w:rPr>
            </w:pPr>
            <w:r>
              <w:rPr>
                <w:rFonts w:ascii="Times New Roman" w:hAnsi="Times New Roman"/>
                <w:b/>
                <w:spacing w:val="20"/>
                <w:sz w:val="32"/>
                <w:szCs w:val="32"/>
              </w:rPr>
              <w:t xml:space="preserve">ИРКУТСКАЯ </w:t>
            </w:r>
            <w:r w:rsidRPr="00F43219">
              <w:rPr>
                <w:rFonts w:ascii="Times New Roman" w:hAnsi="Times New Roman"/>
                <w:b/>
                <w:spacing w:val="20"/>
                <w:sz w:val="32"/>
                <w:szCs w:val="32"/>
              </w:rPr>
              <w:t>ОБЛАСТЬ</w:t>
            </w:r>
          </w:p>
        </w:tc>
      </w:tr>
      <w:tr w:rsidR="00B43029" w:rsidRPr="007301CA" w:rsidTr="004A55CC">
        <w:tc>
          <w:tcPr>
            <w:tcW w:w="9485" w:type="dxa"/>
          </w:tcPr>
          <w:p w:rsidR="00B43029" w:rsidRPr="00F43219" w:rsidRDefault="00F43219" w:rsidP="007301CA">
            <w:pPr>
              <w:pStyle w:val="a3"/>
              <w:ind w:right="-271"/>
              <w:jc w:val="center"/>
              <w:rPr>
                <w:rFonts w:ascii="Times New Roman" w:hAnsi="Times New Roman"/>
                <w:b/>
                <w:spacing w:val="20"/>
                <w:sz w:val="32"/>
                <w:szCs w:val="32"/>
              </w:rPr>
            </w:pPr>
            <w:r w:rsidRPr="00F43219">
              <w:rPr>
                <w:rFonts w:ascii="Times New Roman" w:hAnsi="Times New Roman"/>
                <w:b/>
                <w:spacing w:val="20"/>
                <w:sz w:val="32"/>
                <w:szCs w:val="32"/>
              </w:rPr>
              <w:t>ТУЛУНСКИЙ РАЙОН</w:t>
            </w:r>
          </w:p>
        </w:tc>
      </w:tr>
      <w:tr w:rsidR="00B43029" w:rsidRPr="007301CA" w:rsidTr="004A55CC">
        <w:tc>
          <w:tcPr>
            <w:tcW w:w="9485" w:type="dxa"/>
          </w:tcPr>
          <w:p w:rsidR="00B43029" w:rsidRPr="00F43219" w:rsidRDefault="00F43219" w:rsidP="007301CA">
            <w:pPr>
              <w:pStyle w:val="a3"/>
              <w:ind w:right="-271"/>
              <w:jc w:val="center"/>
              <w:rPr>
                <w:rFonts w:ascii="Times New Roman" w:hAnsi="Times New Roman"/>
                <w:b/>
                <w:spacing w:val="20"/>
                <w:sz w:val="32"/>
                <w:szCs w:val="32"/>
              </w:rPr>
            </w:pPr>
            <w:r w:rsidRPr="00F43219">
              <w:rPr>
                <w:rFonts w:ascii="Times New Roman" w:hAnsi="Times New Roman"/>
                <w:b/>
                <w:spacing w:val="20"/>
                <w:sz w:val="32"/>
                <w:szCs w:val="32"/>
              </w:rPr>
              <w:t>АДМИНИСТРАЦИЯ</w:t>
            </w:r>
          </w:p>
          <w:p w:rsidR="00B43029" w:rsidRPr="00F43219" w:rsidRDefault="00F43219" w:rsidP="007301CA">
            <w:pPr>
              <w:pStyle w:val="a3"/>
              <w:ind w:right="-271"/>
              <w:jc w:val="center"/>
              <w:rPr>
                <w:rFonts w:ascii="Times New Roman" w:hAnsi="Times New Roman"/>
                <w:spacing w:val="20"/>
                <w:sz w:val="32"/>
                <w:szCs w:val="32"/>
              </w:rPr>
            </w:pPr>
            <w:r>
              <w:rPr>
                <w:rFonts w:ascii="Times New Roman" w:hAnsi="Times New Roman"/>
                <w:b/>
                <w:spacing w:val="20"/>
                <w:sz w:val="32"/>
                <w:szCs w:val="32"/>
              </w:rPr>
              <w:t>ШЕРАГУЛЬСКОГО</w:t>
            </w:r>
            <w:r w:rsidRPr="00F43219">
              <w:rPr>
                <w:rFonts w:ascii="Times New Roman" w:hAnsi="Times New Roman"/>
                <w:b/>
                <w:spacing w:val="20"/>
                <w:sz w:val="32"/>
                <w:szCs w:val="32"/>
              </w:rPr>
              <w:t xml:space="preserve"> СЕЛЬСКОГО ПОСЕЛЕНИЯ</w:t>
            </w:r>
          </w:p>
        </w:tc>
      </w:tr>
      <w:tr w:rsidR="00B43029" w:rsidRPr="007301CA" w:rsidTr="004A55CC">
        <w:tc>
          <w:tcPr>
            <w:tcW w:w="9485" w:type="dxa"/>
          </w:tcPr>
          <w:p w:rsidR="00B43029" w:rsidRPr="00F43219" w:rsidRDefault="00B43029" w:rsidP="007301CA">
            <w:pPr>
              <w:pStyle w:val="a3"/>
              <w:ind w:right="-271"/>
              <w:jc w:val="center"/>
              <w:rPr>
                <w:rFonts w:ascii="Times New Roman" w:hAnsi="Times New Roman"/>
                <w:spacing w:val="20"/>
                <w:sz w:val="32"/>
                <w:szCs w:val="32"/>
              </w:rPr>
            </w:pPr>
          </w:p>
        </w:tc>
      </w:tr>
      <w:tr w:rsidR="00B43029" w:rsidRPr="007301CA" w:rsidTr="004A55CC">
        <w:tc>
          <w:tcPr>
            <w:tcW w:w="9485" w:type="dxa"/>
          </w:tcPr>
          <w:p w:rsidR="00B43029" w:rsidRPr="00F43219" w:rsidRDefault="00F43219" w:rsidP="007301CA">
            <w:pPr>
              <w:pStyle w:val="a3"/>
              <w:ind w:right="-271"/>
              <w:jc w:val="center"/>
              <w:rPr>
                <w:rFonts w:ascii="Times New Roman" w:hAnsi="Times New Roman"/>
                <w:b/>
                <w:spacing w:val="20"/>
                <w:sz w:val="32"/>
                <w:szCs w:val="32"/>
              </w:rPr>
            </w:pPr>
            <w:r w:rsidRPr="00F43219">
              <w:rPr>
                <w:rFonts w:ascii="Times New Roman" w:hAnsi="Times New Roman"/>
                <w:b/>
                <w:spacing w:val="20"/>
                <w:sz w:val="32"/>
                <w:szCs w:val="32"/>
              </w:rPr>
              <w:t>ПОСТАНОВЛЕНИЕ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091DE8" w:rsidP="00F43219">
      <w:pPr>
        <w:pStyle w:val="a3"/>
        <w:ind w:right="-271"/>
        <w:jc w:val="left"/>
        <w:rPr>
          <w:rFonts w:ascii="Times New Roman" w:hAnsi="Times New Roman"/>
          <w:spacing w:val="20"/>
          <w:sz w:val="28"/>
          <w:szCs w:val="28"/>
        </w:rPr>
      </w:pPr>
      <w:r>
        <w:rPr>
          <w:rFonts w:ascii="Times New Roman" w:hAnsi="Times New Roman"/>
          <w:b/>
          <w:spacing w:val="20"/>
          <w:sz w:val="28"/>
          <w:szCs w:val="28"/>
        </w:rPr>
        <w:t xml:space="preserve">   «</w:t>
      </w:r>
      <w:r w:rsidR="00F43219" w:rsidRPr="00F43219">
        <w:rPr>
          <w:rFonts w:ascii="Times New Roman" w:hAnsi="Times New Roman"/>
          <w:b/>
          <w:spacing w:val="20"/>
          <w:sz w:val="28"/>
          <w:szCs w:val="28"/>
        </w:rPr>
        <w:t>30</w:t>
      </w:r>
      <w:r w:rsidR="00B43029" w:rsidRPr="007301CA">
        <w:rPr>
          <w:rFonts w:ascii="Times New Roman" w:hAnsi="Times New Roman"/>
          <w:b/>
          <w:spacing w:val="20"/>
          <w:sz w:val="28"/>
          <w:szCs w:val="28"/>
        </w:rPr>
        <w:t xml:space="preserve">» </w:t>
      </w:r>
      <w:r w:rsidR="00F43219" w:rsidRPr="00F43219">
        <w:rPr>
          <w:rFonts w:ascii="Times New Roman" w:hAnsi="Times New Roman"/>
          <w:b/>
          <w:spacing w:val="20"/>
          <w:sz w:val="28"/>
          <w:szCs w:val="28"/>
        </w:rPr>
        <w:t xml:space="preserve">сентября </w:t>
      </w:r>
      <w:r w:rsidR="00B43029" w:rsidRPr="007301CA">
        <w:rPr>
          <w:rFonts w:ascii="Times New Roman" w:hAnsi="Times New Roman"/>
          <w:b/>
          <w:spacing w:val="20"/>
          <w:sz w:val="28"/>
          <w:szCs w:val="28"/>
        </w:rPr>
        <w:t>20</w:t>
      </w:r>
      <w:r w:rsidR="006F7680">
        <w:rPr>
          <w:rFonts w:ascii="Times New Roman" w:hAnsi="Times New Roman"/>
          <w:b/>
          <w:spacing w:val="20"/>
          <w:sz w:val="28"/>
          <w:szCs w:val="28"/>
        </w:rPr>
        <w:t>21</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B43029" w:rsidRPr="007301CA">
        <w:rPr>
          <w:rFonts w:ascii="Times New Roman" w:hAnsi="Times New Roman"/>
          <w:b/>
          <w:spacing w:val="20"/>
          <w:sz w:val="28"/>
          <w:szCs w:val="28"/>
        </w:rPr>
        <w:t>№</w:t>
      </w:r>
      <w:r w:rsidR="00F43219">
        <w:rPr>
          <w:rFonts w:ascii="Times New Roman" w:hAnsi="Times New Roman"/>
          <w:b/>
          <w:spacing w:val="20"/>
          <w:sz w:val="28"/>
          <w:szCs w:val="28"/>
        </w:rPr>
        <w:t xml:space="preserve"> 62-п</w:t>
      </w:r>
    </w:p>
    <w:p w:rsidR="00B43029" w:rsidRPr="007301CA" w:rsidRDefault="00F43219" w:rsidP="007301CA">
      <w:pPr>
        <w:jc w:val="center"/>
        <w:rPr>
          <w:sz w:val="28"/>
          <w:szCs w:val="28"/>
        </w:rPr>
      </w:pPr>
      <w:r>
        <w:rPr>
          <w:sz w:val="28"/>
          <w:szCs w:val="28"/>
        </w:rPr>
        <w:t>с. Шерагул</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F43219"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Шерагульского </w:t>
      </w:r>
      <w:r w:rsidR="00B43029" w:rsidRPr="007301CA">
        <w:rPr>
          <w:rFonts w:ascii="Times New Roman" w:hAnsi="Times New Roman" w:cs="Times New Roman"/>
          <w:i/>
          <w:sz w:val="28"/>
          <w:szCs w:val="28"/>
        </w:rPr>
        <w:t>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Руководствуясь ст.ст. 172, 184.2 Бюджетного кодекса Российской Федерации, ст.14 Федерального закона от 06.10.2003г. №</w:t>
      </w:r>
      <w:r w:rsidR="00F43219">
        <w:rPr>
          <w:sz w:val="28"/>
          <w:szCs w:val="28"/>
          <w:lang w:eastAsia="en-US"/>
        </w:rPr>
        <w:t xml:space="preserve"> </w:t>
      </w:r>
      <w:r w:rsidRPr="007301CA">
        <w:rPr>
          <w:sz w:val="28"/>
          <w:szCs w:val="28"/>
          <w:lang w:eastAsia="en-US"/>
        </w:rPr>
        <w:t>131-</w:t>
      </w:r>
      <w:r w:rsidR="00F43219">
        <w:rPr>
          <w:sz w:val="28"/>
          <w:szCs w:val="28"/>
          <w:lang w:eastAsia="en-US"/>
        </w:rPr>
        <w:t xml:space="preserve"> </w:t>
      </w:r>
      <w:r w:rsidRPr="007301CA">
        <w:rPr>
          <w:sz w:val="28"/>
          <w:szCs w:val="28"/>
          <w:lang w:eastAsia="en-US"/>
        </w:rPr>
        <w:t xml:space="preserve">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F43219">
        <w:rPr>
          <w:sz w:val="28"/>
          <w:szCs w:val="28"/>
          <w:lang w:eastAsia="en-US"/>
        </w:rPr>
        <w:t>Шерагульском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F43219">
        <w:rPr>
          <w:sz w:val="28"/>
          <w:szCs w:val="28"/>
          <w:lang w:eastAsia="en-US"/>
        </w:rPr>
        <w:t>Шерагульского</w:t>
      </w:r>
      <w:r w:rsidRPr="00725608">
        <w:rPr>
          <w:sz w:val="28"/>
          <w:szCs w:val="28"/>
          <w:lang w:eastAsia="en-US"/>
        </w:rPr>
        <w:t xml:space="preserve"> муниципального образования, </w:t>
      </w:r>
    </w:p>
    <w:p w:rsidR="00B43029" w:rsidRPr="00725608" w:rsidRDefault="00091DE8" w:rsidP="00091DE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r w:rsidR="00B43029" w:rsidRPr="00725608">
        <w:rPr>
          <w:rFonts w:ascii="Times New Roman" w:hAnsi="Times New Roman" w:cs="Times New Roman"/>
          <w:b/>
          <w:sz w:val="28"/>
          <w:szCs w:val="28"/>
        </w:rPr>
        <w:t>:</w:t>
      </w:r>
    </w:p>
    <w:p w:rsidR="00B43029" w:rsidRPr="00725608" w:rsidRDefault="00B43029" w:rsidP="00091DE8">
      <w:pPr>
        <w:spacing w:after="100" w:afterAutospacing="1"/>
        <w:contextualSpacing/>
        <w:jc w:val="center"/>
        <w:rPr>
          <w:sz w:val="28"/>
          <w:szCs w:val="28"/>
          <w:lang w:eastAsia="en-US"/>
        </w:rPr>
      </w:pPr>
    </w:p>
    <w:p w:rsidR="00B43029" w:rsidRPr="00725608" w:rsidRDefault="00B43029" w:rsidP="008379AC">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F43219">
        <w:rPr>
          <w:sz w:val="28"/>
          <w:szCs w:val="28"/>
          <w:lang w:eastAsia="en-US"/>
        </w:rPr>
        <w:t>Шерагульского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w:t>
      </w:r>
      <w:r w:rsidR="00F43219">
        <w:rPr>
          <w:sz w:val="28"/>
          <w:szCs w:val="28"/>
          <w:lang w:eastAsia="en-US"/>
        </w:rPr>
        <w:t>, согласно приложению</w:t>
      </w:r>
      <w:r w:rsidRPr="00725608">
        <w:rPr>
          <w:sz w:val="28"/>
          <w:szCs w:val="28"/>
          <w:lang w:eastAsia="en-US"/>
        </w:rPr>
        <w:t xml:space="preserve"> к настоящему постановлению.</w:t>
      </w:r>
    </w:p>
    <w:p w:rsidR="00B43029" w:rsidRPr="00E50AEE" w:rsidRDefault="00B43029" w:rsidP="008379AC">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F43219">
        <w:rPr>
          <w:sz w:val="28"/>
          <w:szCs w:val="28"/>
          <w:lang w:eastAsia="en-US"/>
        </w:rPr>
        <w:t>Шерагульского</w:t>
      </w:r>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091DE8">
        <w:rPr>
          <w:sz w:val="28"/>
          <w:szCs w:val="28"/>
          <w:lang w:eastAsia="en-US"/>
        </w:rPr>
        <w:t>5</w:t>
      </w:r>
      <w:r w:rsidR="007B1650" w:rsidRPr="00E50AEE">
        <w:rPr>
          <w:sz w:val="28"/>
          <w:szCs w:val="28"/>
          <w:lang w:eastAsia="en-US"/>
        </w:rPr>
        <w:t>4</w:t>
      </w:r>
      <w:r w:rsidR="00091DE8">
        <w:rPr>
          <w:sz w:val="28"/>
          <w:szCs w:val="28"/>
          <w:lang w:eastAsia="en-US"/>
        </w:rPr>
        <w:t>-п</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00091DE8">
        <w:rPr>
          <w:sz w:val="28"/>
          <w:szCs w:val="28"/>
          <w:lang w:eastAsia="en-US"/>
        </w:rPr>
        <w:t>Шерагульского</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8379AC">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8379AC">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r w:rsidR="00091DE8">
        <w:rPr>
          <w:sz w:val="28"/>
          <w:szCs w:val="28"/>
          <w:lang w:eastAsia="en-US"/>
        </w:rPr>
        <w:t>Информационный</w:t>
      </w:r>
      <w:r w:rsidR="00B43029" w:rsidRPr="00725608">
        <w:rPr>
          <w:sz w:val="28"/>
          <w:szCs w:val="28"/>
          <w:lang w:eastAsia="en-US"/>
        </w:rPr>
        <w:t xml:space="preserve"> вестник» и разместить на официальном сайте администрации </w:t>
      </w:r>
      <w:r w:rsidR="00091DE8">
        <w:rPr>
          <w:sz w:val="28"/>
          <w:szCs w:val="28"/>
          <w:lang w:eastAsia="en-US"/>
        </w:rPr>
        <w:t>Шерагульского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8379AC">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8379AC">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091DE8" w:rsidP="007301CA">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B43029" w:rsidRPr="00725608">
        <w:rPr>
          <w:rFonts w:ascii="Times New Roman" w:hAnsi="Times New Roman" w:cs="Times New Roman"/>
          <w:sz w:val="28"/>
          <w:szCs w:val="28"/>
        </w:rPr>
        <w:t xml:space="preserve"> </w:t>
      </w:r>
      <w:r>
        <w:rPr>
          <w:rFonts w:ascii="Times New Roman" w:hAnsi="Times New Roman" w:cs="Times New Roman"/>
          <w:sz w:val="28"/>
          <w:szCs w:val="28"/>
        </w:rPr>
        <w:t>Шерагульского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091DE8">
        <w:rPr>
          <w:rFonts w:ascii="Times New Roman" w:hAnsi="Times New Roman" w:cs="Times New Roman"/>
          <w:sz w:val="28"/>
          <w:szCs w:val="28"/>
        </w:rPr>
        <w:t>Е.М. Ермакова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091DE8">
        <w:rPr>
          <w:rFonts w:ascii="Times New Roman" w:hAnsi="Times New Roman" w:cs="Times New Roman"/>
          <w:sz w:val="28"/>
          <w:szCs w:val="28"/>
        </w:rPr>
        <w:t>Шерагульского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091DE8">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091DE8">
        <w:rPr>
          <w:rFonts w:ascii="Times New Roman" w:hAnsi="Times New Roman" w:cs="Times New Roman"/>
          <w:sz w:val="28"/>
          <w:szCs w:val="28"/>
        </w:rPr>
        <w:t>30 сентября 2021</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091DE8">
        <w:rPr>
          <w:rFonts w:ascii="Times New Roman" w:hAnsi="Times New Roman" w:cs="Times New Roman"/>
          <w:sz w:val="28"/>
          <w:szCs w:val="28"/>
        </w:rPr>
        <w:t xml:space="preserve"> 62-п</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091DE8">
        <w:rPr>
          <w:rFonts w:ascii="Times New Roman" w:hAnsi="Times New Roman" w:cs="Times New Roman"/>
          <w:sz w:val="28"/>
          <w:szCs w:val="28"/>
        </w:rPr>
        <w:t>ШЕРАГУЛЬСКОГО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 xml:space="preserve">НА </w:t>
      </w:r>
      <w:r w:rsidR="00AF4F1B" w:rsidRPr="00091DE8">
        <w:rPr>
          <w:rFonts w:ascii="Times New Roman" w:hAnsi="Times New Roman" w:cs="Times New Roman"/>
          <w:sz w:val="28"/>
          <w:szCs w:val="28"/>
        </w:rPr>
        <w:t xml:space="preserve">2022 </w:t>
      </w:r>
      <w:r w:rsidR="00AF4F1B">
        <w:rPr>
          <w:rFonts w:ascii="Times New Roman" w:hAnsi="Times New Roman" w:cs="Times New Roman"/>
          <w:sz w:val="28"/>
          <w:szCs w:val="28"/>
        </w:rPr>
        <w:t>ГОД И НА ПЛАНОВЫЙ ПЕРИОД 2023</w:t>
      </w:r>
      <w:proofErr w:type="gramStart"/>
      <w:r w:rsidR="00AF4F1B">
        <w:rPr>
          <w:rFonts w:ascii="Times New Roman" w:hAnsi="Times New Roman" w:cs="Times New Roman"/>
          <w:sz w:val="28"/>
          <w:szCs w:val="28"/>
        </w:rPr>
        <w:t xml:space="preserve"> И</w:t>
      </w:r>
      <w:proofErr w:type="gramEnd"/>
      <w:r w:rsidR="00AF4F1B">
        <w:rPr>
          <w:rFonts w:ascii="Times New Roman" w:hAnsi="Times New Roman" w:cs="Times New Roman"/>
          <w:sz w:val="28"/>
          <w:szCs w:val="28"/>
        </w:rPr>
        <w:t xml:space="preserve">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proofErr w:type="gramStart"/>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091DE8">
        <w:rPr>
          <w:sz w:val="28"/>
          <w:szCs w:val="28"/>
          <w:lang w:eastAsia="en-US"/>
        </w:rPr>
        <w:t>Шерагульском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w:t>
      </w:r>
      <w:r w:rsidR="00091DE8">
        <w:rPr>
          <w:sz w:val="28"/>
          <w:szCs w:val="28"/>
        </w:rPr>
        <w:t xml:space="preserve">и </w:t>
      </w:r>
      <w:r w:rsidRPr="00725608">
        <w:rPr>
          <w:sz w:val="28"/>
          <w:szCs w:val="28"/>
        </w:rPr>
        <w:t xml:space="preserve">определяют приоритеты бюджетной и налоговой политики </w:t>
      </w:r>
      <w:r w:rsidR="00091DE8">
        <w:rPr>
          <w:sz w:val="28"/>
          <w:szCs w:val="28"/>
        </w:rPr>
        <w:t>Шерагульского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roofErr w:type="gramEnd"/>
    </w:p>
    <w:p w:rsidR="00B43029" w:rsidRPr="00BC49E9"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w:t>
      </w:r>
      <w:r w:rsidR="00091DE8">
        <w:rPr>
          <w:sz w:val="28"/>
          <w:szCs w:val="28"/>
        </w:rPr>
        <w:t xml:space="preserve"> </w:t>
      </w:r>
      <w:r w:rsidRPr="00BD7D46">
        <w:rPr>
          <w:sz w:val="28"/>
          <w:szCs w:val="28"/>
        </w:rPr>
        <w:t>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Послания Президента Российской Федерации Федеральному Собранию</w:t>
      </w:r>
      <w:proofErr w:type="gramEnd"/>
      <w:r w:rsidRPr="00BC49E9">
        <w:rPr>
          <w:sz w:val="28"/>
          <w:szCs w:val="28"/>
        </w:rPr>
        <w:t xml:space="preserve">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CA4E95">
        <w:rPr>
          <w:sz w:val="28"/>
          <w:szCs w:val="28"/>
        </w:rPr>
        <w:t>Шерагульского</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CA4E95">
        <w:rPr>
          <w:sz w:val="28"/>
          <w:szCs w:val="28"/>
          <w:lang w:eastAsia="en-US"/>
        </w:rPr>
        <w:t>Шерагульского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CA4E95">
        <w:rPr>
          <w:sz w:val="28"/>
          <w:szCs w:val="28"/>
        </w:rPr>
        <w:t>Шерагульского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CA4E95">
        <w:rPr>
          <w:sz w:val="28"/>
          <w:szCs w:val="28"/>
        </w:rPr>
        <w:t>Шерагульского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proofErr w:type="gramStart"/>
      <w:r w:rsidR="005E3F85">
        <w:rPr>
          <w:rFonts w:ascii="Times New Roman" w:hAnsi="Times New Roman" w:cs="Times New Roman"/>
          <w:sz w:val="28"/>
          <w:szCs w:val="28"/>
        </w:rPr>
        <w:t xml:space="preserve"> И</w:t>
      </w:r>
      <w:proofErr w:type="gramEnd"/>
      <w:r w:rsidR="005E3F85">
        <w:rPr>
          <w:rFonts w:ascii="Times New Roman" w:hAnsi="Times New Roman" w:cs="Times New Roman"/>
          <w:sz w:val="28"/>
          <w:szCs w:val="28"/>
        </w:rPr>
        <w:t xml:space="preserve">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CA4E95">
        <w:rPr>
          <w:sz w:val="28"/>
          <w:szCs w:val="28"/>
        </w:rPr>
        <w:lastRenderedPageBreak/>
        <w:t>Шерагульского</w:t>
      </w:r>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CA4E95">
        <w:rPr>
          <w:sz w:val="28"/>
          <w:szCs w:val="28"/>
        </w:rPr>
        <w:t>Шерагульского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00CA4E95">
        <w:rPr>
          <w:sz w:val="28"/>
          <w:szCs w:val="28"/>
        </w:rPr>
        <w:t>Шерагульского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CA4E95">
        <w:rPr>
          <w:rFonts w:ascii="Times New Roman" w:hAnsi="Times New Roman" w:cs="Times New Roman"/>
          <w:i/>
          <w:sz w:val="28"/>
          <w:szCs w:val="28"/>
        </w:rPr>
        <w:t xml:space="preserve"> Шерагульского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r w:rsidR="00CA4E95">
        <w:rPr>
          <w:rFonts w:ascii="Times New Roman" w:hAnsi="Times New Roman" w:cs="Times New Roman"/>
          <w:sz w:val="28"/>
          <w:szCs w:val="28"/>
        </w:rPr>
        <w:t>Шерагульского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CA4E95">
        <w:rPr>
          <w:sz w:val="28"/>
          <w:szCs w:val="28"/>
        </w:rPr>
        <w:t>Шерагульского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CA4E95" w:rsidRDefault="00B43029" w:rsidP="00CA4E95">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CA4E95" w:rsidRDefault="00B43029" w:rsidP="00CA4E95">
      <w:pPr>
        <w:pStyle w:val="ConsPlusNormal"/>
        <w:ind w:firstLine="567"/>
        <w:jc w:val="both"/>
        <w:rPr>
          <w:rFonts w:ascii="Times New Roman" w:hAnsi="Times New Roman" w:cs="Times New Roman"/>
          <w:i/>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CA4E95">
        <w:rPr>
          <w:rFonts w:ascii="Times New Roman" w:hAnsi="Times New Roman" w:cs="Times New Roman"/>
          <w:sz w:val="28"/>
          <w:szCs w:val="28"/>
        </w:rPr>
        <w:t xml:space="preserve">Шерагульского </w:t>
      </w:r>
      <w:r w:rsidRPr="001E7B04">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w:t>
      </w:r>
      <w:r w:rsidRPr="001E7B04">
        <w:rPr>
          <w:rFonts w:ascii="Times New Roman" w:hAnsi="Times New Roman" w:cs="Times New Roman"/>
          <w:sz w:val="28"/>
          <w:szCs w:val="28"/>
        </w:rPr>
        <w:lastRenderedPageBreak/>
        <w:t>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CA4E95">
        <w:rPr>
          <w:rFonts w:ascii="Times New Roman" w:hAnsi="Times New Roman" w:cs="Times New Roman"/>
          <w:sz w:val="28"/>
          <w:szCs w:val="28"/>
        </w:rPr>
        <w:t>Шерагульского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CA4E95">
        <w:rPr>
          <w:rFonts w:ascii="Times New Roman" w:hAnsi="Times New Roman" w:cs="Times New Roman"/>
          <w:i/>
          <w:sz w:val="28"/>
          <w:szCs w:val="28"/>
        </w:rPr>
        <w:t>Шерагульского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CA4E95">
        <w:rPr>
          <w:rFonts w:ascii="Times New Roman" w:hAnsi="Times New Roman" w:cs="Times New Roman"/>
          <w:sz w:val="28"/>
          <w:szCs w:val="28"/>
        </w:rPr>
        <w:t>Шерагульского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CA4E95">
        <w:rPr>
          <w:rFonts w:ascii="Times New Roman" w:hAnsi="Times New Roman" w:cs="Times New Roman"/>
          <w:sz w:val="28"/>
          <w:szCs w:val="28"/>
        </w:rPr>
        <w:t>Шерагульского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CA4E95">
        <w:rPr>
          <w:rFonts w:ascii="Times New Roman" w:hAnsi="Times New Roman" w:cs="Times New Roman"/>
          <w:i/>
          <w:sz w:val="28"/>
          <w:szCs w:val="28"/>
        </w:rPr>
        <w:t>Шерагульского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CA4E95">
        <w:rPr>
          <w:rFonts w:ascii="Times New Roman" w:hAnsi="Times New Roman" w:cs="Times New Roman"/>
          <w:sz w:val="28"/>
          <w:szCs w:val="28"/>
        </w:rPr>
        <w:t>Шерагульского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w:t>
      </w:r>
      <w:proofErr w:type="gramStart"/>
      <w:r w:rsidRPr="001E7B0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1E7B0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CA4E95">
        <w:rPr>
          <w:rFonts w:ascii="Times New Roman" w:hAnsi="Times New Roman" w:cs="Times New Roman"/>
          <w:sz w:val="28"/>
          <w:szCs w:val="28"/>
        </w:rPr>
        <w:t xml:space="preserve">Шерагульского </w:t>
      </w:r>
      <w:r w:rsidRPr="001E7B04">
        <w:rPr>
          <w:rFonts w:ascii="Times New Roman" w:hAnsi="Times New Roman" w:cs="Times New Roman"/>
          <w:sz w:val="28"/>
          <w:szCs w:val="28"/>
        </w:rPr>
        <w:t xml:space="preserve">сельского поселения, главным администратором доходов которых является Администрация </w:t>
      </w:r>
      <w:r w:rsidR="00CA4E95">
        <w:rPr>
          <w:rFonts w:ascii="Times New Roman" w:hAnsi="Times New Roman" w:cs="Times New Roman"/>
          <w:sz w:val="28"/>
          <w:szCs w:val="28"/>
        </w:rPr>
        <w:t>Шерагульского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CA4E95">
        <w:rPr>
          <w:rFonts w:ascii="Times New Roman" w:hAnsi="Times New Roman" w:cs="Times New Roman"/>
          <w:sz w:val="28"/>
          <w:szCs w:val="28"/>
        </w:rPr>
        <w:t xml:space="preserve">Шерагульского </w:t>
      </w:r>
      <w:r w:rsidR="00B43029" w:rsidRPr="001E7B04">
        <w:rPr>
          <w:rFonts w:ascii="Times New Roman" w:hAnsi="Times New Roman" w:cs="Times New Roman"/>
          <w:color w:val="000000"/>
          <w:sz w:val="28"/>
          <w:szCs w:val="28"/>
        </w:rPr>
        <w:t>муниципального образования</w:t>
      </w:r>
      <w:r w:rsidR="00B43029" w:rsidRPr="001E7B04">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w:t>
      </w:r>
      <w:r w:rsidR="00CA4E95">
        <w:rPr>
          <w:rFonts w:ascii="Times New Roman" w:hAnsi="Times New Roman" w:cs="Times New Roman"/>
          <w:sz w:val="28"/>
          <w:szCs w:val="28"/>
        </w:rPr>
        <w:t>,</w:t>
      </w:r>
      <w:r w:rsidR="00B43029" w:rsidRPr="001E7B04">
        <w:rPr>
          <w:rFonts w:ascii="Times New Roman" w:hAnsi="Times New Roman" w:cs="Times New Roman"/>
          <w:sz w:val="28"/>
          <w:szCs w:val="28"/>
        </w:rPr>
        <w:t xml:space="preserve"> сроках уплаты доходов в бюджет </w:t>
      </w:r>
      <w:r w:rsidR="00CA4E95">
        <w:rPr>
          <w:rFonts w:ascii="Times New Roman" w:hAnsi="Times New Roman" w:cs="Times New Roman"/>
          <w:sz w:val="28"/>
          <w:szCs w:val="28"/>
        </w:rPr>
        <w:t>Шерагульского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CA4E95">
        <w:rPr>
          <w:rFonts w:ascii="Times New Roman" w:hAnsi="Times New Roman" w:cs="Times New Roman"/>
          <w:sz w:val="28"/>
          <w:szCs w:val="28"/>
        </w:rPr>
        <w:t>Шерагульского</w:t>
      </w:r>
      <w:r w:rsidRPr="001E7B04">
        <w:rPr>
          <w:rFonts w:ascii="Times New Roman" w:hAnsi="Times New Roman" w:cs="Times New Roman"/>
          <w:color w:val="000000"/>
          <w:sz w:val="28"/>
          <w:szCs w:val="28"/>
        </w:rPr>
        <w:t xml:space="preserve"> </w:t>
      </w:r>
      <w:r w:rsidRPr="001E7B04">
        <w:rPr>
          <w:rFonts w:ascii="Times New Roman" w:hAnsi="Times New Roman" w:cs="Times New Roman"/>
          <w:color w:val="000000"/>
          <w:sz w:val="28"/>
          <w:szCs w:val="28"/>
        </w:rPr>
        <w:lastRenderedPageBreak/>
        <w:t>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CA4E95">
        <w:rPr>
          <w:rFonts w:ascii="Times New Roman" w:hAnsi="Times New Roman" w:cs="Times New Roman"/>
          <w:sz w:val="28"/>
          <w:szCs w:val="28"/>
        </w:rPr>
        <w:t xml:space="preserve">Шерагульского </w:t>
      </w:r>
      <w:r w:rsidRPr="001E7B04">
        <w:rPr>
          <w:rFonts w:ascii="Times New Roman" w:hAnsi="Times New Roman" w:cs="Times New Roman"/>
          <w:color w:val="000000"/>
          <w:sz w:val="28"/>
          <w:szCs w:val="28"/>
        </w:rPr>
        <w:t>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CA4E95">
        <w:rPr>
          <w:rFonts w:ascii="Times New Roman" w:hAnsi="Times New Roman" w:cs="Times New Roman"/>
          <w:sz w:val="28"/>
          <w:szCs w:val="28"/>
        </w:rPr>
        <w:t xml:space="preserve">Шерагульского </w:t>
      </w:r>
      <w:r w:rsidRPr="001E7B04">
        <w:rPr>
          <w:rFonts w:ascii="Times New Roman" w:hAnsi="Times New Roman" w:cs="Times New Roman"/>
          <w:color w:val="000000"/>
          <w:sz w:val="28"/>
          <w:szCs w:val="28"/>
        </w:rPr>
        <w:t>муниципального образования</w:t>
      </w:r>
      <w:r w:rsidRPr="001E7B04">
        <w:rPr>
          <w:rFonts w:ascii="Times New Roman" w:hAnsi="Times New Roman" w:cs="Times New Roman"/>
          <w:sz w:val="28"/>
          <w:szCs w:val="28"/>
        </w:rPr>
        <w:t>);</w:t>
      </w:r>
      <w:proofErr w:type="gramEnd"/>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CA4E95">
        <w:rPr>
          <w:rFonts w:ascii="Times New Roman" w:hAnsi="Times New Roman" w:cs="Times New Roman"/>
          <w:sz w:val="28"/>
          <w:szCs w:val="28"/>
        </w:rPr>
        <w:t>Шерагульского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CD797C">
        <w:rPr>
          <w:sz w:val="28"/>
          <w:szCs w:val="28"/>
        </w:rPr>
        <w:t>Шерагульского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F874C7" w:rsidRDefault="00B43029" w:rsidP="000073EF">
      <w:pPr>
        <w:pStyle w:val="Default"/>
        <w:ind w:firstLine="567"/>
        <w:jc w:val="both"/>
        <w:rPr>
          <w:color w:val="000000" w:themeColor="text1"/>
          <w:sz w:val="28"/>
          <w:szCs w:val="28"/>
        </w:rPr>
      </w:pPr>
      <w:r w:rsidRPr="00BA35C9">
        <w:rPr>
          <w:sz w:val="28"/>
          <w:szCs w:val="28"/>
        </w:rPr>
        <w:t xml:space="preserve">- </w:t>
      </w:r>
      <w:r w:rsidRPr="00F874C7">
        <w:rPr>
          <w:color w:val="000000" w:themeColor="text1"/>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F874C7">
        <w:rPr>
          <w:color w:val="000000" w:themeColor="text1"/>
          <w:sz w:val="28"/>
          <w:szCs w:val="28"/>
        </w:rPr>
        <w:t>на 2022 год и плановый период 2023 и 2024</w:t>
      </w:r>
      <w:r w:rsidRPr="00F874C7">
        <w:rPr>
          <w:color w:val="000000" w:themeColor="text1"/>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proofErr w:type="gramStart"/>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w:t>
      </w:r>
      <w:r w:rsidR="00CD797C">
        <w:rPr>
          <w:sz w:val="28"/>
          <w:szCs w:val="28"/>
        </w:rPr>
        <w:t>акупок, начальных (максимальных)</w:t>
      </w:r>
      <w:r w:rsidR="00F316EB" w:rsidRPr="00367981">
        <w:rPr>
          <w:sz w:val="28"/>
          <w:szCs w:val="28"/>
        </w:rPr>
        <w:t xml:space="preserve">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bookmarkStart w:id="0" w:name="_GoBack"/>
      <w:bookmarkEnd w:id="0"/>
      <w:r w:rsidR="00F316EB" w:rsidRPr="00367981">
        <w:rPr>
          <w:sz w:val="28"/>
          <w:szCs w:val="28"/>
        </w:rPr>
        <w:t>;</w:t>
      </w:r>
      <w:proofErr w:type="gramEnd"/>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F874C7">
        <w:rPr>
          <w:color w:val="000000" w:themeColor="text1"/>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F874C7">
        <w:rPr>
          <w:color w:val="000000" w:themeColor="text1"/>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CD797C">
        <w:rPr>
          <w:sz w:val="28"/>
          <w:szCs w:val="28"/>
        </w:rPr>
        <w:t>Шерагульского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xml:space="preserve">, в том числе реализация комплекса мер, направленных на усиление </w:t>
      </w:r>
      <w:proofErr w:type="gramStart"/>
      <w:r w:rsidR="004E77F6">
        <w:rPr>
          <w:sz w:val="28"/>
          <w:szCs w:val="28"/>
        </w:rPr>
        <w:t>контроля за</w:t>
      </w:r>
      <w:proofErr w:type="gramEnd"/>
      <w:r w:rsidR="004E77F6">
        <w:rPr>
          <w:sz w:val="28"/>
          <w:szCs w:val="28"/>
        </w:rPr>
        <w:t xml:space="preserve">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CD797C">
        <w:rPr>
          <w:sz w:val="28"/>
          <w:szCs w:val="28"/>
        </w:rPr>
        <w:t>Шерагульского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w:t>
      </w:r>
      <w:r w:rsidRPr="00725608">
        <w:rPr>
          <w:sz w:val="28"/>
          <w:szCs w:val="28"/>
        </w:rPr>
        <w:lastRenderedPageBreak/>
        <w:t xml:space="preserve">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CD797C">
        <w:rPr>
          <w:sz w:val="28"/>
          <w:szCs w:val="28"/>
        </w:rPr>
        <w:t>Шерагульского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073EF"/>
    <w:rsid w:val="00017842"/>
    <w:rsid w:val="00022672"/>
    <w:rsid w:val="00033777"/>
    <w:rsid w:val="00046BE9"/>
    <w:rsid w:val="00050598"/>
    <w:rsid w:val="000735CD"/>
    <w:rsid w:val="00075BC7"/>
    <w:rsid w:val="00085169"/>
    <w:rsid w:val="00091DE8"/>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379AC"/>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0477C"/>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A4E95"/>
    <w:rsid w:val="00CB42BF"/>
    <w:rsid w:val="00CC0369"/>
    <w:rsid w:val="00CC44B7"/>
    <w:rsid w:val="00CD44F9"/>
    <w:rsid w:val="00CD797C"/>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43219"/>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sz w:val="16"/>
      <w:szCs w:val="16"/>
      <w:lang/>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0A32-43DC-4C1B-B291-B01FEC64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OFFICE</cp:lastModifiedBy>
  <cp:revision>140</cp:revision>
  <cp:lastPrinted>2021-10-12T05:52:00Z</cp:lastPrinted>
  <dcterms:created xsi:type="dcterms:W3CDTF">2016-10-06T03:23:00Z</dcterms:created>
  <dcterms:modified xsi:type="dcterms:W3CDTF">2021-10-13T00:48:00Z</dcterms:modified>
</cp:coreProperties>
</file>