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96" w:rsidRPr="009E26DE" w:rsidRDefault="00047896" w:rsidP="00047896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7F161" wp14:editId="3383BAA8">
                <wp:simplePos x="0" y="0"/>
                <wp:positionH relativeFrom="column">
                  <wp:posOffset>386715</wp:posOffset>
                </wp:positionH>
                <wp:positionV relativeFrom="paragraph">
                  <wp:posOffset>603885</wp:posOffset>
                </wp:positionV>
                <wp:extent cx="2581275" cy="6572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896" w:rsidRPr="005275D5" w:rsidRDefault="00047896" w:rsidP="0004789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047896" w:rsidRPr="005275D5" w:rsidRDefault="00047896" w:rsidP="0004789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047896" w:rsidRPr="005275D5" w:rsidRDefault="00047896" w:rsidP="0004789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047896" w:rsidRPr="00C20E4B" w:rsidRDefault="00047896" w:rsidP="00047896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7F16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0.45pt;margin-top:47.55pt;width:203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" strokecolor="white">
                <v:textbox>
                  <w:txbxContent>
                    <w:p w:rsidR="00047896" w:rsidRPr="005275D5" w:rsidRDefault="00047896" w:rsidP="00047896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047896" w:rsidRPr="005275D5" w:rsidRDefault="00047896" w:rsidP="00047896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047896" w:rsidRPr="005275D5" w:rsidRDefault="00047896" w:rsidP="00047896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047896" w:rsidRPr="00C20E4B" w:rsidRDefault="00047896" w:rsidP="00047896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94B89">
        <w:rPr>
          <w:noProof/>
          <w:lang w:eastAsia="ru-RU"/>
        </w:rPr>
        <w:drawing>
          <wp:inline distT="0" distB="0" distL="0" distR="0" wp14:anchorId="5F9C7D25" wp14:editId="1179E48A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 xml:space="preserve">   </w:t>
      </w:r>
    </w:p>
    <w:p w:rsidR="00047896" w:rsidRDefault="00047896" w:rsidP="00047896">
      <w:pPr>
        <w:jc w:val="center"/>
        <w:rPr>
          <w:rFonts w:ascii="Segoe UI" w:hAnsi="Segoe UI" w:cs="Segoe UI"/>
          <w:sz w:val="32"/>
          <w:szCs w:val="32"/>
        </w:rPr>
      </w:pPr>
    </w:p>
    <w:p w:rsidR="00B40E36" w:rsidRPr="00F83178" w:rsidRDefault="00047896" w:rsidP="00B40E3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«КАК НЕ ВЫХОДЯ ИЗ ДОМА ПОДАТЬ ДОКУМЕНТЫ НА КАДАСТРОВЫЙ УЧЕТ И РЕГИСТРАЦИЮ ПРАВ»</w:t>
      </w:r>
    </w:p>
    <w:p w:rsidR="00450CF0" w:rsidRPr="00FE3055" w:rsidRDefault="00450CF0" w:rsidP="00B40E3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24E82" w:rsidRPr="00047896" w:rsidRDefault="00E24E82" w:rsidP="00975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из главных и приоритетных задач для </w:t>
      </w:r>
      <w:proofErr w:type="spellStart"/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035DF4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максимально упростить,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сделать</w:t>
      </w:r>
      <w:r w:rsidR="00035DF4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доступней и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качественней предоставление услу</w:t>
      </w:r>
      <w:r w:rsidR="0060427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г для граждан, юридических лиц,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427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государственной власти и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самоуправления.</w:t>
      </w:r>
    </w:p>
    <w:p w:rsidR="00E24E82" w:rsidRPr="00047896" w:rsidRDefault="00E24E82" w:rsidP="00975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этим, на законодательном уровне </w:t>
      </w:r>
      <w:r w:rsidR="00A63DF2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существуют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несколько </w:t>
      </w:r>
      <w:r w:rsidR="00A63DF2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способов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3DF2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документов на государственный кадастровый учет и (или) государственную регистрацию права.</w:t>
      </w:r>
    </w:p>
    <w:p w:rsidR="00450CF0" w:rsidRPr="00047896" w:rsidRDefault="00E24E82" w:rsidP="00975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4BE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традиционного способа подачи документов, а именно через многофункциональные центры «Мои документы» (МФЦ) либо представление документов почтовым отправлением, существуют способы, которые в нашем современном мире п</w:t>
      </w:r>
      <w:r w:rsidR="005B0511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ользуются большой популярностью и это имеет место быть.</w:t>
      </w:r>
    </w:p>
    <w:p w:rsidR="00534C3A" w:rsidRPr="00047896" w:rsidRDefault="004174B1" w:rsidP="005B05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B0511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08.04.2019г. был утвержден </w:t>
      </w:r>
      <w:r w:rsidR="008779A4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ФГБУ «ФКП </w:t>
      </w:r>
      <w:proofErr w:type="spellStart"/>
      <w:r w:rsidR="008779A4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8779A4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» № П/098 «</w:t>
      </w:r>
      <w:r w:rsidR="005B0511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об оказании услуг по выезду к заявителю 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</w:t>
      </w:r>
      <w:r w:rsidR="008779A4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97914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которому специалисты кадастровой палаты теперь могут выехать на дом, в офис или в любое другое удобное для заявителя место в заранее оговоренное время.</w:t>
      </w:r>
      <w:r w:rsidR="00863C77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0511" w:rsidRPr="00047896" w:rsidRDefault="00D109D1" w:rsidP="005B05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того, чтобы воспользоваться данной услугой, </w:t>
      </w:r>
      <w:r w:rsidR="000A6E73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достаточно</w:t>
      </w:r>
      <w:r w:rsidR="000A6E73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обратиться с ходатайством в филиал кадастровой пала</w:t>
      </w:r>
      <w:r w:rsidR="0014376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 (г. Иркутск, ул. Чехова ,22), </w:t>
      </w:r>
      <w:r w:rsidR="000A6E73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написать на электронную почту (</w:t>
      </w:r>
      <w:hyperlink r:id="rId6" w:history="1">
        <w:r w:rsidR="000A6E73" w:rsidRPr="00047896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dostavka</w:t>
        </w:r>
        <w:r w:rsidR="000A6E73" w:rsidRPr="00047896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@38.</w:t>
        </w:r>
        <w:r w:rsidR="000A6E73" w:rsidRPr="00047896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kadastr</w:t>
        </w:r>
        <w:r w:rsidR="000A6E73" w:rsidRPr="00047896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A6E73" w:rsidRPr="00047896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0A6E73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4376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6E73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позвонить по телефону (8(3952) 204-938, 8(3955) 694-353, 694-372).</w:t>
      </w:r>
      <w:r w:rsidR="0014376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Вашу заявку рассмотрят в максимально короткий срок, и специалисты свяжутся с заявителем для согласования</w:t>
      </w:r>
      <w:r w:rsidR="00534C3A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и времени визита.</w:t>
      </w:r>
    </w:p>
    <w:p w:rsidR="0027386B" w:rsidRPr="00047896" w:rsidRDefault="00534C3A" w:rsidP="005B05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данной услуги составляет 1020 рублей для физических лиц, 1530 – для юридических лиц. Для ветеранов Великой Отечественной войны, инвалидов Великой Отечественной войны и приравненных к ним граждан, инвалидов I и II групп при предъявлении документов, выданных в установленном порядке, услуга по выезду предоставляется бесплатно. При этом услуга оказывается только в отношении объектов недвижимости, правообладателем которых являются указанные лица.</w:t>
      </w:r>
      <w:r w:rsidR="0027386B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3765" w:rsidRPr="00047896" w:rsidRDefault="00143765" w:rsidP="005B05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отметить, что</w:t>
      </w:r>
      <w:r w:rsidR="00534C3A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90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Иркутской области выездное обслуживание осуществляется</w:t>
      </w:r>
      <w:r w:rsidR="008E34E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</w:t>
      </w:r>
      <w:r w:rsidR="009B190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следующих территориях: г. Иркутск и Иркутский район, г. Ангарск, </w:t>
      </w:r>
      <w:proofErr w:type="spellStart"/>
      <w:r w:rsidR="009B190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 w:rsidR="009B190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Мегет, с. </w:t>
      </w:r>
      <w:proofErr w:type="spellStart"/>
      <w:r w:rsidR="009B190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Одинск</w:t>
      </w:r>
      <w:proofErr w:type="spellEnd"/>
      <w:r w:rsidR="009B190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="009B190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Савватеевка</w:t>
      </w:r>
      <w:proofErr w:type="spellEnd"/>
      <w:r w:rsidR="009B190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Ангарского района. </w:t>
      </w:r>
    </w:p>
    <w:p w:rsidR="00E24E82" w:rsidRPr="00047896" w:rsidRDefault="004174B1" w:rsidP="00975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8317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выездного приема, есть 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быстрый и удобный</w:t>
      </w:r>
      <w:r w:rsidR="00F8317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 подачи документов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через портал </w:t>
      </w:r>
      <w:proofErr w:type="spellStart"/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0478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rosreestr</w:t>
      </w:r>
      <w:proofErr w:type="spellEnd"/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478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8317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</w:t>
      </w:r>
      <w:r w:rsidR="006D654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</w:t>
      </w:r>
      <w:r w:rsidR="00005C11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05C11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Росреестром</w:t>
      </w:r>
      <w:proofErr w:type="spellEnd"/>
      <w:r w:rsidR="00005C11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654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8317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года</w:t>
      </w:r>
      <w:r w:rsidR="00005C11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6478A" w:rsidRPr="00047896" w:rsidRDefault="0006478A" w:rsidP="0006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Данный способ имеет ряд преимуществ в сравнении с другими. Например, заявление может быть подано в любой день недели, в любое удобное для гражданина или юридического лица время суток. Во-вторых, существенным плюсом является то, что за счет унификации алгоритма работы с порталом риск забыть приобщить какой-то из требуемых документов либо неправильно заполнить заявление сводится к минимуму – программа сама подскажет, какое поле следует заполнить и какое, к примеру, получатель услуги заполнить забыл. В-третьих, электронная регистрация осуществляется Управлением</w:t>
      </w:r>
      <w:r w:rsidR="00A9371F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9371F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A9371F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Иркутской области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максимально короткие сроки – всего 1-2 рабочих дня. И, в-четвертых, закон предусматривает в случае электронной регистрации снижение для физических лиц госпошлины на 30%.</w:t>
      </w:r>
    </w:p>
    <w:p w:rsidR="000C2567" w:rsidRPr="00047896" w:rsidRDefault="0006478A" w:rsidP="0006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Однако, прежде чем подавать документы в электронном виде, потребуется получение электронной цифровой подписи (ЭЦП). Стоимость д</w:t>
      </w:r>
      <w:r w:rsidR="00F00F31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услуги не так велика, п</w:t>
      </w:r>
      <w:r w:rsidR="00A9371F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оэтому</w:t>
      </w:r>
      <w:r w:rsidR="00973A1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возможность</w:t>
      </w:r>
      <w:r w:rsidR="00A9371F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 ЭЦП </w:t>
      </w:r>
      <w:r w:rsidR="00973A1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доступна практически всем гражданам. Более подробная информация «Как получить электронную подпись недорого» имеется на сайте Управления </w:t>
      </w:r>
      <w:proofErr w:type="spellStart"/>
      <w:r w:rsidR="00973A1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973A1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Иркутской области (</w:t>
      </w:r>
      <w:hyperlink r:id="rId7" w:history="1">
        <w:r w:rsidR="00F00F31" w:rsidRPr="00047896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http://rosreestr38.ru</w:t>
        </w:r>
      </w:hyperlink>
      <w:r w:rsidR="00973A10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E34E5" w:rsidRPr="00047896" w:rsidRDefault="003A7B73" w:rsidP="0006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воспользоваться ЭЦП можно не только, когда </w:t>
      </w:r>
      <w:r w:rsidR="0060427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подает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на учетно-регистрационные действия, но и в других ситуациях, например, </w:t>
      </w:r>
      <w:r w:rsidR="00DE419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иных государственных</w:t>
      </w:r>
      <w:r w:rsidR="00DE419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(получение загранпаспорта, запись к врачу, запись ребенка в детский сад, постановка автомобиля на учет, и т.д.) или </w:t>
      </w:r>
      <w:r w:rsidR="00DE419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портала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налоговой службы (подача налоговой отчетности) и другие.</w:t>
      </w:r>
    </w:p>
    <w:p w:rsidR="00F00F31" w:rsidRPr="00047896" w:rsidRDefault="003A7B73" w:rsidP="0006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</w:t>
      </w:r>
      <w:r w:rsidR="00DE419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приобретая один раз ЭЦП, </w:t>
      </w:r>
      <w:r w:rsidR="00DE419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можете использовать ее неоднократно в течение срока действия для получения любых доступных</w:t>
      </w:r>
      <w:r w:rsidR="00DE4198" w:rsidRPr="00047896">
        <w:rPr>
          <w:sz w:val="26"/>
          <w:szCs w:val="26"/>
        </w:rPr>
        <w:t xml:space="preserve"> </w:t>
      </w:r>
      <w:r w:rsidR="00DE4198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 государственных и муниципальных услуг. </w:t>
      </w:r>
    </w:p>
    <w:p w:rsidR="00EB5E59" w:rsidRPr="00047896" w:rsidRDefault="00FE3055" w:rsidP="0006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людей зачастую возникает </w:t>
      </w:r>
      <w:r w:rsidR="0060427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поводу отсутствия «бумажки», подтверждающей электронную регистрацию,</w:t>
      </w:r>
      <w:r w:rsidR="00EB5E59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необходимо отметить, что электронные документы</w:t>
      </w:r>
      <w:r w:rsidR="00065219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(Выписка из Единого государственного реестра недвижимости (далее – ЕГРН)</w:t>
      </w:r>
      <w:r w:rsidR="00EB5E59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5219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специальные регистрационные надписи на документе, выражающем содержание сделки)</w:t>
      </w:r>
      <w:r w:rsidR="00EB5E59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подписанные усиленной квалифицированной электронной подписью уполномоченного должностного лица органа регистрации прав, имеют ту же юридическую силу</w:t>
      </w:r>
      <w:r w:rsidR="00065219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документы на бумажном носителе.</w:t>
      </w:r>
    </w:p>
    <w:p w:rsidR="00FE3055" w:rsidRPr="00047896" w:rsidRDefault="00FE3055" w:rsidP="0006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многие органы и учреждения в случае необходимости самостоятельно могут или даже обязаны запрашивать посредством межведомственного взаимодействия необходимую им информацию. </w:t>
      </w:r>
      <w:r w:rsidR="00F444B3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Выписка из ЕГРН на бумажном носителе может быть утеряна</w:t>
      </w:r>
      <w:bookmarkStart w:id="0" w:name="_GoBack"/>
      <w:bookmarkEnd w:id="0"/>
      <w:r w:rsidR="00F444B3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утрачена, а выписка из ЕГРН в электронном виде останется на Вашем электронном носителе и может быть использована Вами в любое время.</w:t>
      </w:r>
    </w:p>
    <w:p w:rsidR="00F444B3" w:rsidRPr="00047896" w:rsidRDefault="00F444B3" w:rsidP="0006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Подытожив </w:t>
      </w:r>
      <w:r w:rsidR="0060427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вышеизложенное</w:t>
      </w:r>
      <w:r w:rsidR="005A132E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хочется отметить, что заявитель вправе самостоятельно выбрать для себя удобную подачу документов на государственный кадастровый учет и (или) государственную регистрацию права. В данной статье, описаны два способа, которые </w:t>
      </w:r>
      <w:r w:rsidR="0060427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 </w:t>
      </w:r>
      <w:r w:rsidR="005A132E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</w:t>
      </w:r>
      <w:r w:rsidR="00604275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экономичными с точки зрения планирования Вашего времени.</w:t>
      </w:r>
      <w:r w:rsidR="005A132E" w:rsidRPr="0004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F5465" w:rsidRPr="00047896" w:rsidRDefault="001F5465" w:rsidP="00B4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5465" w:rsidRDefault="001F5465" w:rsidP="00B4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7896" w:rsidRPr="00851AB7" w:rsidRDefault="00047896" w:rsidP="00851A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51AB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По информации Управления </w:t>
      </w:r>
      <w:proofErr w:type="spellStart"/>
      <w:r w:rsidRPr="00851AB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851AB7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по Иркутской области</w:t>
      </w:r>
    </w:p>
    <w:sectPr w:rsidR="00047896" w:rsidRPr="00851AB7" w:rsidSect="0004789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3910"/>
    <w:multiLevelType w:val="hybridMultilevel"/>
    <w:tmpl w:val="9C6091B0"/>
    <w:lvl w:ilvl="0" w:tplc="5B0A20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5C676C"/>
    <w:multiLevelType w:val="hybridMultilevel"/>
    <w:tmpl w:val="C638D648"/>
    <w:lvl w:ilvl="0" w:tplc="664E4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C5"/>
    <w:rsid w:val="00005C11"/>
    <w:rsid w:val="000077ED"/>
    <w:rsid w:val="000229CF"/>
    <w:rsid w:val="00035DF4"/>
    <w:rsid w:val="00045D36"/>
    <w:rsid w:val="00047896"/>
    <w:rsid w:val="0006478A"/>
    <w:rsid w:val="00065219"/>
    <w:rsid w:val="000A37CB"/>
    <w:rsid w:val="000A6E73"/>
    <w:rsid w:val="000B4411"/>
    <w:rsid w:val="000C2567"/>
    <w:rsid w:val="000C2DF0"/>
    <w:rsid w:val="000E48B4"/>
    <w:rsid w:val="000F72A3"/>
    <w:rsid w:val="00123ABA"/>
    <w:rsid w:val="00141887"/>
    <w:rsid w:val="00143765"/>
    <w:rsid w:val="00143D6D"/>
    <w:rsid w:val="001500B7"/>
    <w:rsid w:val="001549DE"/>
    <w:rsid w:val="001553D1"/>
    <w:rsid w:val="00165818"/>
    <w:rsid w:val="00180503"/>
    <w:rsid w:val="001813D2"/>
    <w:rsid w:val="00195008"/>
    <w:rsid w:val="001A2858"/>
    <w:rsid w:val="001A6135"/>
    <w:rsid w:val="001F5465"/>
    <w:rsid w:val="002042C1"/>
    <w:rsid w:val="0027386B"/>
    <w:rsid w:val="00282316"/>
    <w:rsid w:val="00332E5C"/>
    <w:rsid w:val="003333A3"/>
    <w:rsid w:val="003A3E5A"/>
    <w:rsid w:val="003A7B73"/>
    <w:rsid w:val="003B286B"/>
    <w:rsid w:val="004174B1"/>
    <w:rsid w:val="00450CF0"/>
    <w:rsid w:val="00454581"/>
    <w:rsid w:val="00455E30"/>
    <w:rsid w:val="00464BE5"/>
    <w:rsid w:val="0046608C"/>
    <w:rsid w:val="004807F1"/>
    <w:rsid w:val="00494022"/>
    <w:rsid w:val="004A0A2D"/>
    <w:rsid w:val="00534C3A"/>
    <w:rsid w:val="005801DD"/>
    <w:rsid w:val="005842C0"/>
    <w:rsid w:val="005A132E"/>
    <w:rsid w:val="005B0511"/>
    <w:rsid w:val="005F6900"/>
    <w:rsid w:val="0060292E"/>
    <w:rsid w:val="00602998"/>
    <w:rsid w:val="00604275"/>
    <w:rsid w:val="006253D2"/>
    <w:rsid w:val="006D6548"/>
    <w:rsid w:val="006F1472"/>
    <w:rsid w:val="006F1F92"/>
    <w:rsid w:val="006F3936"/>
    <w:rsid w:val="00735D5D"/>
    <w:rsid w:val="007444F9"/>
    <w:rsid w:val="007E5DB1"/>
    <w:rsid w:val="00804689"/>
    <w:rsid w:val="00806D30"/>
    <w:rsid w:val="008238A0"/>
    <w:rsid w:val="00827D02"/>
    <w:rsid w:val="00847571"/>
    <w:rsid w:val="00851AB7"/>
    <w:rsid w:val="00852FAE"/>
    <w:rsid w:val="00863184"/>
    <w:rsid w:val="00863C77"/>
    <w:rsid w:val="008779A4"/>
    <w:rsid w:val="008B2F45"/>
    <w:rsid w:val="008D23C5"/>
    <w:rsid w:val="008E34E5"/>
    <w:rsid w:val="008F2FC0"/>
    <w:rsid w:val="00941443"/>
    <w:rsid w:val="00972749"/>
    <w:rsid w:val="00973A10"/>
    <w:rsid w:val="00975C48"/>
    <w:rsid w:val="009B1900"/>
    <w:rsid w:val="009F3575"/>
    <w:rsid w:val="00A16C39"/>
    <w:rsid w:val="00A257B4"/>
    <w:rsid w:val="00A63DF2"/>
    <w:rsid w:val="00A9371F"/>
    <w:rsid w:val="00B404F1"/>
    <w:rsid w:val="00B40E36"/>
    <w:rsid w:val="00B56D11"/>
    <w:rsid w:val="00B7445C"/>
    <w:rsid w:val="00B832D9"/>
    <w:rsid w:val="00B86D20"/>
    <w:rsid w:val="00B91586"/>
    <w:rsid w:val="00BC659C"/>
    <w:rsid w:val="00BF3332"/>
    <w:rsid w:val="00C135F7"/>
    <w:rsid w:val="00C178B1"/>
    <w:rsid w:val="00C47D8E"/>
    <w:rsid w:val="00C53C53"/>
    <w:rsid w:val="00C92553"/>
    <w:rsid w:val="00CD0A6E"/>
    <w:rsid w:val="00CD3303"/>
    <w:rsid w:val="00CE27F5"/>
    <w:rsid w:val="00D109D1"/>
    <w:rsid w:val="00D13578"/>
    <w:rsid w:val="00DA52D6"/>
    <w:rsid w:val="00DB550A"/>
    <w:rsid w:val="00DB6647"/>
    <w:rsid w:val="00DC1B82"/>
    <w:rsid w:val="00DE4198"/>
    <w:rsid w:val="00E14B0A"/>
    <w:rsid w:val="00E24E82"/>
    <w:rsid w:val="00E26981"/>
    <w:rsid w:val="00E85DCB"/>
    <w:rsid w:val="00E85FC2"/>
    <w:rsid w:val="00E97914"/>
    <w:rsid w:val="00E97D41"/>
    <w:rsid w:val="00EB3F1A"/>
    <w:rsid w:val="00EB5E59"/>
    <w:rsid w:val="00ED3A51"/>
    <w:rsid w:val="00ED67F6"/>
    <w:rsid w:val="00F00F31"/>
    <w:rsid w:val="00F07412"/>
    <w:rsid w:val="00F13D6B"/>
    <w:rsid w:val="00F444B3"/>
    <w:rsid w:val="00F47323"/>
    <w:rsid w:val="00F83178"/>
    <w:rsid w:val="00FE055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2B6C"/>
  <w15:chartTrackingRefBased/>
  <w15:docId w15:val="{7095875F-5AA8-4663-91FB-460EA5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D9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B832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locked/>
    <w:rsid w:val="00C9255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C92553"/>
    <w:pPr>
      <w:shd w:val="clear" w:color="auto" w:fill="FFFFFF"/>
      <w:spacing w:after="0" w:line="259" w:lineRule="exact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46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08C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165818"/>
    <w:rPr>
      <w:i/>
      <w:iCs/>
    </w:rPr>
  </w:style>
  <w:style w:type="character" w:styleId="a9">
    <w:name w:val="Hyperlink"/>
    <w:basedOn w:val="a0"/>
    <w:uiPriority w:val="99"/>
    <w:unhideWhenUsed/>
    <w:rsid w:val="000A6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reestr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avka@38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Щука Екатерина Валерьевна</dc:creator>
  <cp:keywords/>
  <dc:description/>
  <cp:lastModifiedBy>Доржиева Эржена Арсалановна</cp:lastModifiedBy>
  <cp:revision>61</cp:revision>
  <cp:lastPrinted>2019-02-06T03:01:00Z</cp:lastPrinted>
  <dcterms:created xsi:type="dcterms:W3CDTF">2019-01-21T08:50:00Z</dcterms:created>
  <dcterms:modified xsi:type="dcterms:W3CDTF">2019-06-18T03:07:00Z</dcterms:modified>
</cp:coreProperties>
</file>